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B10" w:rsidRDefault="00E52B10" w:rsidP="001712F4">
      <w:pPr>
        <w:spacing w:after="0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03E9E9" wp14:editId="57317EB0">
            <wp:simplePos x="0" y="0"/>
            <wp:positionH relativeFrom="column">
              <wp:posOffset>-50800</wp:posOffset>
            </wp:positionH>
            <wp:positionV relativeFrom="paragraph">
              <wp:posOffset>-273050</wp:posOffset>
            </wp:positionV>
            <wp:extent cx="1247775" cy="871855"/>
            <wp:effectExtent l="0" t="0" r="0" b="0"/>
            <wp:wrapTight wrapText="bothSides">
              <wp:wrapPolygon edited="0">
                <wp:start x="0" y="0"/>
                <wp:lineTo x="0" y="21238"/>
                <wp:lineTo x="21435" y="21238"/>
                <wp:lineTo x="21435" y="0"/>
                <wp:lineTo x="0" y="0"/>
              </wp:wrapPolygon>
            </wp:wrapTight>
            <wp:docPr id="7" name="Resim 7" descr="http://www.kibrispostasi.com/resize.php?s=/upload/news/ydu-logo-yeni-son_4f14264c.gif&amp;w=250&amp;h=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http://www.kibrispostasi.com/resize.php?s=/upload/news/ydu-logo-yeni-son_4f14264c.gif&amp;w=250&amp;h=1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YAKINDOĞU ÜNİVERSİTESİ DİŞHEKİMLİĞİ FAKÜLTESİ</w:t>
      </w:r>
    </w:p>
    <w:p w:rsidR="00E52B10" w:rsidRDefault="00E52B10" w:rsidP="001712F4">
      <w:pPr>
        <w:ind w:left="708" w:firstLine="708"/>
        <w:rPr>
          <w:b/>
        </w:rPr>
      </w:pPr>
      <w:r>
        <w:rPr>
          <w:b/>
        </w:rPr>
        <w:t xml:space="preserve">    PERİODONTOLOJİ ANABİLİM DALI</w:t>
      </w:r>
    </w:p>
    <w:p w:rsidR="00E52B10" w:rsidRPr="00DE77D4" w:rsidRDefault="00E52B10" w:rsidP="001712F4">
      <w:pPr>
        <w:rPr>
          <w:b/>
          <w:sz w:val="24"/>
        </w:rPr>
      </w:pPr>
      <w:r w:rsidRPr="00DE77D4">
        <w:rPr>
          <w:b/>
          <w:sz w:val="24"/>
        </w:rPr>
        <w:t xml:space="preserve"> </w:t>
      </w:r>
      <w:proofErr w:type="spellStart"/>
      <w:proofErr w:type="gramStart"/>
      <w:r w:rsidRPr="00DE77D4">
        <w:rPr>
          <w:b/>
        </w:rPr>
        <w:t>Prof.Dr.Atilla</w:t>
      </w:r>
      <w:proofErr w:type="spellEnd"/>
      <w:proofErr w:type="gramEnd"/>
      <w:r w:rsidRPr="00DE77D4">
        <w:rPr>
          <w:b/>
        </w:rPr>
        <w:t xml:space="preserve"> BERBEROĞLU</w:t>
      </w:r>
    </w:p>
    <w:p w:rsidR="00E52B10" w:rsidRDefault="00E52B10" w:rsidP="001712F4">
      <w:pPr>
        <w:pStyle w:val="Stil"/>
        <w:spacing w:after="240"/>
        <w:ind w:right="-1"/>
        <w:rPr>
          <w:rFonts w:asciiTheme="minorHAnsi" w:hAnsiTheme="minorHAnsi" w:cstheme="minorHAnsi"/>
          <w:sz w:val="22"/>
          <w:szCs w:val="22"/>
        </w:rPr>
      </w:pPr>
    </w:p>
    <w:p w:rsidR="00E52B10" w:rsidRDefault="00E52B10" w:rsidP="001712F4">
      <w:pPr>
        <w:pStyle w:val="Stil"/>
        <w:spacing w:after="240"/>
        <w:ind w:right="-1"/>
        <w:rPr>
          <w:rFonts w:asciiTheme="minorHAnsi" w:hAnsiTheme="minorHAnsi" w:cstheme="minorHAnsi"/>
          <w:b/>
          <w:sz w:val="22"/>
          <w:szCs w:val="22"/>
        </w:rPr>
      </w:pPr>
      <w:r w:rsidRPr="00E52B10">
        <w:rPr>
          <w:rFonts w:asciiTheme="minorHAnsi" w:hAnsiTheme="minorHAnsi" w:cstheme="minorHAnsi"/>
          <w:b/>
          <w:sz w:val="22"/>
          <w:szCs w:val="22"/>
        </w:rPr>
        <w:t>KONAK MODÜLASYONU</w:t>
      </w:r>
    </w:p>
    <w:p w:rsidR="00E52B10" w:rsidRPr="00E52B10" w:rsidRDefault="00E52B10" w:rsidP="001712F4">
      <w:pPr>
        <w:pStyle w:val="Stil"/>
        <w:spacing w:after="240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Konak</w:t>
      </w:r>
      <w:r w:rsidRPr="00E52B1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sözlük anlamıyla; </w:t>
      </w:r>
      <w:r w:rsidRPr="00E52B10">
        <w:rPr>
          <w:rFonts w:asciiTheme="minorHAnsi" w:hAnsiTheme="minorHAnsi" w:cstheme="minorHAnsi"/>
          <w:sz w:val="22"/>
          <w:szCs w:val="22"/>
        </w:rPr>
        <w:t xml:space="preserve">parazit </w:t>
      </w:r>
      <w:r>
        <w:rPr>
          <w:rFonts w:asciiTheme="minorHAnsi" w:hAnsiTheme="minorHAnsi" w:cstheme="minorHAnsi"/>
          <w:sz w:val="22"/>
          <w:szCs w:val="22"/>
        </w:rPr>
        <w:t xml:space="preserve">veya </w:t>
      </w:r>
      <w:proofErr w:type="spellStart"/>
      <w:r>
        <w:rPr>
          <w:rFonts w:asciiTheme="minorHAnsi" w:hAnsiTheme="minorHAnsi" w:cstheme="minorHAnsi"/>
          <w:sz w:val="22"/>
          <w:szCs w:val="22"/>
        </w:rPr>
        <w:t>transplante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edilen dokunun beslenmesini sağlayan</w:t>
      </w:r>
      <w:r w:rsidRPr="00E52B10">
        <w:rPr>
          <w:rFonts w:asciiTheme="minorHAnsi" w:hAnsiTheme="minorHAnsi" w:cstheme="minorHAnsi"/>
          <w:sz w:val="22"/>
          <w:szCs w:val="22"/>
        </w:rPr>
        <w:t xml:space="preserve"> organizma</w:t>
      </w:r>
      <w:r>
        <w:rPr>
          <w:rFonts w:asciiTheme="minorHAnsi" w:hAnsiTheme="minorHAnsi" w:cstheme="minorHAnsi"/>
          <w:sz w:val="22"/>
          <w:szCs w:val="22"/>
        </w:rPr>
        <w:t>dır.</w:t>
      </w:r>
      <w:r w:rsidRPr="00E52B10">
        <w:rPr>
          <w:rFonts w:asciiTheme="minorHAnsi" w:hAnsiTheme="minorHAnsi" w:cstheme="minorHAnsi"/>
          <w:sz w:val="22"/>
          <w:szCs w:val="22"/>
        </w:rPr>
        <w:t xml:space="preserve"> Modülasyon </w:t>
      </w:r>
      <w:r>
        <w:rPr>
          <w:rFonts w:asciiTheme="minorHAnsi" w:hAnsiTheme="minorHAnsi" w:cstheme="minorHAnsi"/>
          <w:sz w:val="22"/>
          <w:szCs w:val="22"/>
        </w:rPr>
        <w:t>ise</w:t>
      </w:r>
      <w:r w:rsidR="00C15997">
        <w:rPr>
          <w:rFonts w:asciiTheme="minorHAnsi" w:hAnsiTheme="minorHAnsi" w:cstheme="minorHAnsi"/>
          <w:sz w:val="22"/>
          <w:szCs w:val="22"/>
        </w:rPr>
        <w:t>;</w:t>
      </w:r>
      <w:r>
        <w:rPr>
          <w:rFonts w:asciiTheme="minorHAnsi" w:hAnsiTheme="minorHAnsi" w:cstheme="minorHAnsi"/>
          <w:sz w:val="22"/>
          <w:szCs w:val="22"/>
        </w:rPr>
        <w:t xml:space="preserve"> herhangi bir uyarana</w:t>
      </w:r>
      <w:r w:rsidRPr="00E52B10">
        <w:rPr>
          <w:rFonts w:asciiTheme="minorHAnsi" w:hAnsiTheme="minorHAnsi" w:cstheme="minorHAnsi"/>
          <w:sz w:val="22"/>
          <w:szCs w:val="22"/>
        </w:rPr>
        <w:t xml:space="preserve"> veya kimyasal veya fiziksel çevre</w:t>
      </w:r>
      <w:r>
        <w:rPr>
          <w:rFonts w:asciiTheme="minorHAnsi" w:hAnsiTheme="minorHAnsi" w:cstheme="minorHAnsi"/>
          <w:sz w:val="22"/>
          <w:szCs w:val="22"/>
        </w:rPr>
        <w:t xml:space="preserve"> değişikliklerine yanıt olarak bir işlev veya durum</w:t>
      </w:r>
      <w:r w:rsidR="00C15997">
        <w:rPr>
          <w:rFonts w:asciiTheme="minorHAnsi" w:hAnsiTheme="minorHAnsi" w:cstheme="minorHAnsi"/>
          <w:sz w:val="22"/>
          <w:szCs w:val="22"/>
        </w:rPr>
        <w:t xml:space="preserve"> değişmesi olarak tanımlanabilir. </w:t>
      </w:r>
    </w:p>
    <w:p w:rsidR="004C4FFF" w:rsidRDefault="000A59B0" w:rsidP="001712F4">
      <w:r>
        <w:t xml:space="preserve">Ağız </w:t>
      </w:r>
      <w:proofErr w:type="gramStart"/>
      <w:r>
        <w:t>hijyeni</w:t>
      </w:r>
      <w:proofErr w:type="gramEnd"/>
      <w:r>
        <w:t xml:space="preserve"> </w:t>
      </w:r>
      <w:r w:rsidR="00E41FA5">
        <w:t xml:space="preserve">çok </w:t>
      </w:r>
      <w:r>
        <w:t xml:space="preserve">kötü, bol miktarda diştaşı ve plak bulunan bazı </w:t>
      </w:r>
      <w:r w:rsidR="00FB543E">
        <w:t>bireylerde</w:t>
      </w:r>
      <w:r w:rsidR="00E41FA5">
        <w:t xml:space="preserve"> gingivitis</w:t>
      </w:r>
      <w:r>
        <w:t xml:space="preserve"> oluşurken periodontal cepleri çok derin</w:t>
      </w:r>
      <w:r w:rsidR="00800F0D">
        <w:t>leşme</w:t>
      </w:r>
      <w:r w:rsidR="00E41FA5">
        <w:t>den</w:t>
      </w:r>
      <w:r>
        <w:t xml:space="preserve"> sığ kal</w:t>
      </w:r>
      <w:r w:rsidR="00800F0D">
        <w:t>abilmektedir</w:t>
      </w:r>
      <w:r>
        <w:t xml:space="preserve">. </w:t>
      </w:r>
      <w:r w:rsidR="00E41FA5">
        <w:t>Öte</w:t>
      </w:r>
      <w:r>
        <w:t xml:space="preserve"> yandan, </w:t>
      </w:r>
      <w:r w:rsidRPr="002551FA">
        <w:t>plak kontrolü</w:t>
      </w:r>
      <w:r>
        <w:t xml:space="preserve"> mükemmele yakın olmasına rağmen bazı</w:t>
      </w:r>
      <w:r w:rsidR="002551FA" w:rsidRPr="002551FA">
        <w:t xml:space="preserve"> </w:t>
      </w:r>
      <w:r w:rsidR="00E41FA5">
        <w:t>bireylerde</w:t>
      </w:r>
      <w:r>
        <w:t xml:space="preserve"> d</w:t>
      </w:r>
      <w:r w:rsidR="00E41FA5">
        <w:t>e</w:t>
      </w:r>
      <w:r>
        <w:t xml:space="preserve">; </w:t>
      </w:r>
      <w:r w:rsidR="002551FA" w:rsidRPr="002551FA">
        <w:t>derin cep oluş</w:t>
      </w:r>
      <w:r>
        <w:t xml:space="preserve">umlarına </w:t>
      </w:r>
      <w:r w:rsidR="00E41FA5">
        <w:t>yol açan</w:t>
      </w:r>
      <w:r>
        <w:t xml:space="preserve"> </w:t>
      </w:r>
      <w:proofErr w:type="gramStart"/>
      <w:r>
        <w:t>agresif</w:t>
      </w:r>
      <w:proofErr w:type="gramEnd"/>
      <w:r>
        <w:t xml:space="preserve"> </w:t>
      </w:r>
      <w:r w:rsidR="008C037F">
        <w:t>karakterde</w:t>
      </w:r>
      <w:r>
        <w:t xml:space="preserve"> periodontitis görülebilmektedir. </w:t>
      </w:r>
      <w:r w:rsidR="003E0618">
        <w:t>Başka</w:t>
      </w:r>
      <w:r>
        <w:t xml:space="preserve"> bir ifadeyle</w:t>
      </w:r>
      <w:r w:rsidR="003E0618">
        <w:t>;</w:t>
      </w:r>
      <w:r>
        <w:t xml:space="preserve"> birinci gruptakiler periodontal hastalıklara karşı dayanıklıyken, ikinci gruptakiler bu hastalıklara karşı son derece duyarlıdır. </w:t>
      </w:r>
      <w:r w:rsidR="003E0618">
        <w:t>Bu</w:t>
      </w:r>
      <w:r w:rsidR="000A77EF">
        <w:t>nun</w:t>
      </w:r>
      <w:r w:rsidR="003E0618">
        <w:t xml:space="preserve"> </w:t>
      </w:r>
      <w:r w:rsidR="00E41FA5">
        <w:t xml:space="preserve">nedeni; bireylerde </w:t>
      </w:r>
      <w:r w:rsidR="003E0618">
        <w:t>periodontal hastalıklara karşı konağın verdiği yanıt</w:t>
      </w:r>
      <w:r w:rsidR="000A77EF">
        <w:t>ın</w:t>
      </w:r>
      <w:r w:rsidR="003E0618">
        <w:t xml:space="preserve"> </w:t>
      </w:r>
      <w:r w:rsidR="000A77EF">
        <w:t>farklı olmasıdır</w:t>
      </w:r>
      <w:r w:rsidR="00E41FA5">
        <w:t>.</w:t>
      </w:r>
      <w:r w:rsidR="002551FA" w:rsidRPr="002551FA">
        <w:t xml:space="preserve"> </w:t>
      </w:r>
      <w:r w:rsidR="008C037F">
        <w:t>Y</w:t>
      </w:r>
      <w:r w:rsidR="000A77EF">
        <w:t>apılan çalışmalar;</w:t>
      </w:r>
      <w:r w:rsidR="008C037F">
        <w:t xml:space="preserve"> </w:t>
      </w:r>
      <w:r w:rsidR="002551FA" w:rsidRPr="002551FA">
        <w:t xml:space="preserve">hastalığın şiddeti, </w:t>
      </w:r>
      <w:r w:rsidR="000A77EF">
        <w:t>gidişatı</w:t>
      </w:r>
      <w:r w:rsidR="002551FA" w:rsidRPr="002551FA">
        <w:t xml:space="preserve"> ve tedavi</w:t>
      </w:r>
      <w:r w:rsidR="000A77EF">
        <w:t>sinde</w:t>
      </w:r>
      <w:r w:rsidR="002551FA" w:rsidRPr="002551FA">
        <w:t xml:space="preserve"> en önemli belirleyici</w:t>
      </w:r>
      <w:r w:rsidR="000A77EF">
        <w:t xml:space="preserve">nin, </w:t>
      </w:r>
      <w:r w:rsidR="000A77EF" w:rsidRPr="002551FA">
        <w:t>subgingival plak</w:t>
      </w:r>
      <w:r w:rsidR="000A77EF">
        <w:t>ta bulunan</w:t>
      </w:r>
      <w:r w:rsidR="000A77EF" w:rsidRPr="002551FA">
        <w:t xml:space="preserve"> bakteri</w:t>
      </w:r>
      <w:r w:rsidR="000A77EF">
        <w:t>lere karşı oluşan konak yanıtı</w:t>
      </w:r>
      <w:r w:rsidR="002551FA" w:rsidRPr="002551FA">
        <w:t xml:space="preserve"> </w:t>
      </w:r>
      <w:r w:rsidR="000A77EF">
        <w:t>olduğunu</w:t>
      </w:r>
      <w:r w:rsidR="002551FA" w:rsidRPr="002551FA">
        <w:t xml:space="preserve"> </w:t>
      </w:r>
      <w:r w:rsidR="008C037F">
        <w:t xml:space="preserve">ortaya </w:t>
      </w:r>
      <w:r w:rsidR="000A77EF">
        <w:t>çıkarmıştır</w:t>
      </w:r>
      <w:r w:rsidR="008C037F">
        <w:t>.</w:t>
      </w:r>
      <w:r w:rsidR="00C732CF">
        <w:t xml:space="preserve"> Aslında plak </w:t>
      </w:r>
      <w:r w:rsidR="002551FA" w:rsidRPr="002551FA">
        <w:t>bakterileri</w:t>
      </w:r>
      <w:r w:rsidR="00C732CF">
        <w:t>;</w:t>
      </w:r>
      <w:r w:rsidR="002551FA" w:rsidRPr="002551FA">
        <w:t xml:space="preserve"> H</w:t>
      </w:r>
      <w:r w:rsidR="002551FA" w:rsidRPr="00C732CF">
        <w:rPr>
          <w:vertAlign w:val="subscript"/>
        </w:rPr>
        <w:t>2</w:t>
      </w:r>
      <w:r w:rsidR="002551FA" w:rsidRPr="002551FA">
        <w:t xml:space="preserve">S, </w:t>
      </w:r>
      <w:proofErr w:type="spellStart"/>
      <w:r w:rsidR="002551FA" w:rsidRPr="002551FA">
        <w:t>bütirik</w:t>
      </w:r>
      <w:proofErr w:type="spellEnd"/>
      <w:r w:rsidR="002551FA" w:rsidRPr="002551FA">
        <w:t xml:space="preserve"> </w:t>
      </w:r>
      <w:r w:rsidR="00C732CF" w:rsidRPr="002551FA">
        <w:t>asit</w:t>
      </w:r>
      <w:r w:rsidR="00C732CF">
        <w:t xml:space="preserve"> ve diğer enzim </w:t>
      </w:r>
      <w:r w:rsidR="002551FA" w:rsidRPr="002551FA">
        <w:t xml:space="preserve">ve </w:t>
      </w:r>
      <w:proofErr w:type="spellStart"/>
      <w:r w:rsidR="00C732CF">
        <w:t>medi</w:t>
      </w:r>
      <w:r w:rsidR="00800F0D">
        <w:t>y</w:t>
      </w:r>
      <w:r w:rsidR="00C732CF">
        <w:t>atörleri</w:t>
      </w:r>
      <w:proofErr w:type="spellEnd"/>
      <w:r w:rsidR="00C732CF">
        <w:t xml:space="preserve"> sayesinde</w:t>
      </w:r>
      <w:r w:rsidR="00C732CF" w:rsidRPr="002551FA">
        <w:t xml:space="preserve"> </w:t>
      </w:r>
      <w:r w:rsidR="00C732CF">
        <w:t>periodontal dokulara</w:t>
      </w:r>
      <w:r w:rsidR="00C732CF" w:rsidRPr="002551FA">
        <w:t xml:space="preserve"> doğrudan </w:t>
      </w:r>
      <w:r w:rsidR="00C732CF">
        <w:t>zarar</w:t>
      </w:r>
      <w:r w:rsidR="00C732CF" w:rsidRPr="002551FA">
        <w:t xml:space="preserve"> </w:t>
      </w:r>
      <w:r w:rsidR="000A77EF">
        <w:t xml:space="preserve">verme </w:t>
      </w:r>
      <w:r w:rsidR="00C732CF" w:rsidRPr="002551FA">
        <w:t>yeteneğine sahip</w:t>
      </w:r>
      <w:r w:rsidR="00C732CF">
        <w:t xml:space="preserve">tirler ama </w:t>
      </w:r>
      <w:r w:rsidR="00C732CF" w:rsidRPr="002551FA">
        <w:t xml:space="preserve">periodontal dokuda meydana gelen </w:t>
      </w:r>
      <w:r w:rsidR="00C732CF">
        <w:t xml:space="preserve">yıkımın </w:t>
      </w:r>
      <w:r w:rsidR="00C732CF" w:rsidRPr="002551FA">
        <w:t xml:space="preserve">büyük bir </w:t>
      </w:r>
      <w:r w:rsidR="00C732CF">
        <w:t>bölümünün iltihaba karşı konağın verdiği yanıt sırasında</w:t>
      </w:r>
      <w:r w:rsidR="00C732CF" w:rsidRPr="002551FA">
        <w:t xml:space="preserve"> </w:t>
      </w:r>
      <w:r w:rsidR="00C732CF">
        <w:t xml:space="preserve">oluştuğu </w:t>
      </w:r>
      <w:r w:rsidR="002551FA" w:rsidRPr="002551FA">
        <w:t>kabul edilmektedir</w:t>
      </w:r>
      <w:r w:rsidR="00C732CF">
        <w:t>. Koruyucu olması gereken k</w:t>
      </w:r>
      <w:r w:rsidR="002551FA" w:rsidRPr="002551FA">
        <w:t xml:space="preserve">onak yanıtı paradoksal </w:t>
      </w:r>
      <w:r w:rsidR="00C732CF">
        <w:t>olarak</w:t>
      </w:r>
      <w:r w:rsidR="009E2FAA">
        <w:t>;</w:t>
      </w:r>
      <w:r w:rsidR="00C732CF">
        <w:t xml:space="preserve"> </w:t>
      </w:r>
      <w:r w:rsidR="009E2FAA" w:rsidRPr="002551FA">
        <w:t>periodontal ligament bağ dokusu liflerinin</w:t>
      </w:r>
      <w:r w:rsidR="009E2FAA">
        <w:t xml:space="preserve"> yıkımı ve </w:t>
      </w:r>
      <w:r w:rsidR="002551FA" w:rsidRPr="002551FA">
        <w:t>alveol</w:t>
      </w:r>
      <w:r w:rsidR="009E2FAA">
        <w:t>er</w:t>
      </w:r>
      <w:r w:rsidR="002551FA" w:rsidRPr="002551FA">
        <w:t xml:space="preserve"> kemiğinin </w:t>
      </w:r>
      <w:r w:rsidR="009E2FAA">
        <w:t>r</w:t>
      </w:r>
      <w:r w:rsidR="002551FA" w:rsidRPr="002551FA">
        <w:t>ezorpsiyon gibi önemli doku hasar</w:t>
      </w:r>
      <w:r w:rsidR="009E2FAA">
        <w:t>ların</w:t>
      </w:r>
      <w:r w:rsidR="00C5419A">
        <w:t>d</w:t>
      </w:r>
      <w:r w:rsidR="009E2FAA">
        <w:t>a</w:t>
      </w:r>
      <w:r w:rsidR="00C5419A">
        <w:t>n</w:t>
      </w:r>
      <w:r w:rsidR="009E2FAA">
        <w:t xml:space="preserve"> </w:t>
      </w:r>
      <w:r w:rsidR="00C5419A">
        <w:t>sorumlu</w:t>
      </w:r>
      <w:r w:rsidR="002551FA" w:rsidRPr="002551FA">
        <w:t xml:space="preserve"> </w:t>
      </w:r>
      <w:r w:rsidR="009E2FAA">
        <w:t>olabilmektedir.</w:t>
      </w:r>
    </w:p>
    <w:p w:rsidR="00540063" w:rsidRDefault="00F56F4C" w:rsidP="001712F4">
      <w:r>
        <w:t>1985 yılında</w:t>
      </w:r>
      <w:r w:rsidR="00A361D7" w:rsidRPr="00A361D7">
        <w:t xml:space="preserve"> araştırma</w:t>
      </w:r>
      <w:r>
        <w:t>lar</w:t>
      </w:r>
      <w:r w:rsidR="00A361D7" w:rsidRPr="00A361D7">
        <w:t xml:space="preserve"> bakteri-</w:t>
      </w:r>
      <w:r>
        <w:t>k</w:t>
      </w:r>
      <w:r w:rsidR="00A361D7" w:rsidRPr="00A361D7">
        <w:t>onak etkileşimi üzerinde odaklanmaya başladı</w:t>
      </w:r>
      <w:r w:rsidR="00E55F22">
        <w:t xml:space="preserve"> ve konak yanıtının önemi </w:t>
      </w:r>
      <w:r w:rsidR="008C662E">
        <w:t>vurgulanmaya</w:t>
      </w:r>
      <w:r w:rsidR="00E55F22">
        <w:t xml:space="preserve"> başlandı.</w:t>
      </w:r>
      <w:r w:rsidR="00A361D7" w:rsidRPr="00A361D7">
        <w:t xml:space="preserve"> </w:t>
      </w:r>
      <w:proofErr w:type="spellStart"/>
      <w:r w:rsidR="00E55F22">
        <w:t>S</w:t>
      </w:r>
      <w:r w:rsidR="00A361D7" w:rsidRPr="00A361D7">
        <w:t>itokinler</w:t>
      </w:r>
      <w:proofErr w:type="spellEnd"/>
      <w:r w:rsidR="00A361D7" w:rsidRPr="00A361D7">
        <w:t xml:space="preserve"> ve </w:t>
      </w:r>
      <w:proofErr w:type="spellStart"/>
      <w:r w:rsidR="00A361D7" w:rsidRPr="00A361D7">
        <w:t>prostanoidler</w:t>
      </w:r>
      <w:proofErr w:type="spellEnd"/>
      <w:r w:rsidR="00A361D7" w:rsidRPr="00A361D7">
        <w:t xml:space="preserve"> tarafından </w:t>
      </w:r>
      <w:r w:rsidR="00E55F22">
        <w:t>tetiklenen</w:t>
      </w:r>
      <w:r w:rsidR="00A361D7" w:rsidRPr="00A361D7">
        <w:t xml:space="preserve"> osteoklast</w:t>
      </w:r>
      <w:r w:rsidR="00E55F22">
        <w:t>ik</w:t>
      </w:r>
      <w:r w:rsidR="00A361D7" w:rsidRPr="00A361D7">
        <w:t xml:space="preserve"> aktivite</w:t>
      </w:r>
      <w:r w:rsidR="00E55F22">
        <w:t>nin yanı sıra, konak</w:t>
      </w:r>
      <w:r w:rsidR="00A361D7" w:rsidRPr="00A361D7">
        <w:t xml:space="preserve"> </w:t>
      </w:r>
      <w:r w:rsidR="00E55F22">
        <w:t>kaynaklı</w:t>
      </w:r>
      <w:r w:rsidR="00A361D7" w:rsidRPr="00A361D7">
        <w:t xml:space="preserve"> matris metalloproteinaz (MMP) olarak bilinen enzimler</w:t>
      </w:r>
      <w:r w:rsidR="00E55F22">
        <w:t xml:space="preserve">in </w:t>
      </w:r>
      <w:r w:rsidR="00A361D7" w:rsidRPr="00A361D7">
        <w:t>periodon</w:t>
      </w:r>
      <w:r w:rsidR="00E55F22">
        <w:t>siyumdaki</w:t>
      </w:r>
      <w:r w:rsidR="00A361D7" w:rsidRPr="00A361D7">
        <w:t xml:space="preserve"> doku </w:t>
      </w:r>
      <w:r w:rsidR="00E55F22">
        <w:t>yıkımının önemli bir bölümünden sorumlu olduğu gösterilmiştir.</w:t>
      </w:r>
      <w:r w:rsidR="00A361D7" w:rsidRPr="00A361D7">
        <w:t xml:space="preserve"> </w:t>
      </w:r>
      <w:r w:rsidR="00E55F22">
        <w:t>Bu tespit sonucunda</w:t>
      </w:r>
      <w:r w:rsidR="00CC66AA">
        <w:t>;</w:t>
      </w:r>
      <w:r w:rsidR="00E55F22">
        <w:t xml:space="preserve"> tedaviyi kolaylaştırmak</w:t>
      </w:r>
      <w:r w:rsidR="00CC66AA">
        <w:t xml:space="preserve"> ve</w:t>
      </w:r>
      <w:r w:rsidR="00E55F22" w:rsidRPr="00A361D7">
        <w:t xml:space="preserve"> hastalığın ilerlemesini yavaşlatmak </w:t>
      </w:r>
      <w:r w:rsidR="00E55F22">
        <w:t>üzere k</w:t>
      </w:r>
      <w:r w:rsidR="00A361D7" w:rsidRPr="00A361D7">
        <w:t xml:space="preserve">onak </w:t>
      </w:r>
      <w:r w:rsidR="00A25C10">
        <w:t>yanıtını düzenleyici</w:t>
      </w:r>
      <w:r w:rsidR="00A361D7" w:rsidRPr="00A361D7">
        <w:t xml:space="preserve"> tedaviler geliştirilme</w:t>
      </w:r>
      <w:r w:rsidR="00E55F22">
        <w:t xml:space="preserve">ye başlanmıştır. </w:t>
      </w:r>
      <w:r w:rsidR="00A361D7" w:rsidRPr="00A361D7">
        <w:t xml:space="preserve">Bu tedavi stratejisi </w:t>
      </w:r>
      <w:r w:rsidR="00CC66AA">
        <w:t xml:space="preserve">sadece </w:t>
      </w:r>
      <w:r w:rsidR="00A361D7" w:rsidRPr="00A361D7">
        <w:t xml:space="preserve">periodontal hastalık için büyük risk altında </w:t>
      </w:r>
      <w:r w:rsidR="00CC66AA">
        <w:t xml:space="preserve">olan </w:t>
      </w:r>
      <w:r w:rsidR="00A361D7" w:rsidRPr="00A361D7">
        <w:t>bireyler</w:t>
      </w:r>
      <w:r w:rsidR="00CC66AA">
        <w:t>d</w:t>
      </w:r>
      <w:r w:rsidR="00A361D7" w:rsidRPr="00A361D7">
        <w:t xml:space="preserve">e </w:t>
      </w:r>
      <w:r w:rsidR="00CC66AA">
        <w:t>değil</w:t>
      </w:r>
      <w:r w:rsidR="00A361D7" w:rsidRPr="00A361D7">
        <w:t xml:space="preserve"> aynı zamanda, sistemik hastalıklar</w:t>
      </w:r>
      <w:r w:rsidR="00CC66AA">
        <w:t>la ilişkili periodontal durumlarda da etkili olabilir. M</w:t>
      </w:r>
      <w:r w:rsidR="00CC66AA" w:rsidRPr="00CC66AA">
        <w:t xml:space="preserve">odüle </w:t>
      </w:r>
      <w:r w:rsidR="00CC66AA">
        <w:t xml:space="preserve">edilmeye </w:t>
      </w:r>
      <w:r w:rsidR="00CC66AA" w:rsidRPr="00CC66AA">
        <w:t>çalış</w:t>
      </w:r>
      <w:r w:rsidR="00CC66AA">
        <w:t>ılan</w:t>
      </w:r>
      <w:r w:rsidR="00CC66AA" w:rsidRPr="00CC66AA">
        <w:t xml:space="preserve"> </w:t>
      </w:r>
      <w:r w:rsidR="00CC66AA">
        <w:t>k</w:t>
      </w:r>
      <w:r w:rsidR="00CC66AA" w:rsidRPr="00CC66AA">
        <w:t>onak faktörleri</w:t>
      </w:r>
      <w:r w:rsidR="00CC66AA">
        <w:t>ni</w:t>
      </w:r>
      <w:r w:rsidR="00CC66AA" w:rsidRPr="00CC66AA">
        <w:t xml:space="preserve"> </w:t>
      </w:r>
      <w:r w:rsidR="00CC66AA">
        <w:t>d</w:t>
      </w:r>
      <w:r w:rsidR="00CC66AA" w:rsidRPr="00CC66AA">
        <w:t>aha iyi anla</w:t>
      </w:r>
      <w:r w:rsidR="00F01503">
        <w:t>yabilmek</w:t>
      </w:r>
      <w:r w:rsidR="00CC66AA" w:rsidRPr="00CC66AA">
        <w:t xml:space="preserve"> için, periodontal </w:t>
      </w:r>
      <w:proofErr w:type="spellStart"/>
      <w:r w:rsidR="00CC66AA" w:rsidRPr="00CC66AA">
        <w:t>patogenezde</w:t>
      </w:r>
      <w:proofErr w:type="spellEnd"/>
      <w:r w:rsidR="00CC66AA" w:rsidRPr="00CC66AA">
        <w:t xml:space="preserve"> </w:t>
      </w:r>
      <w:r w:rsidR="00F01503">
        <w:t xml:space="preserve">konak yanıtının rolünü </w:t>
      </w:r>
      <w:r w:rsidR="00CC66AA" w:rsidRPr="00CC66AA">
        <w:t xml:space="preserve">daha ayrıntılı </w:t>
      </w:r>
      <w:r w:rsidR="00F01503">
        <w:t>olarak</w:t>
      </w:r>
      <w:r w:rsidR="00CC66AA" w:rsidRPr="00CC66AA">
        <w:t xml:space="preserve"> değerlendirme</w:t>
      </w:r>
      <w:r w:rsidR="004A205F">
        <w:t>k</w:t>
      </w:r>
      <w:r w:rsidR="00CC66AA" w:rsidRPr="00CC66AA">
        <w:t xml:space="preserve"> gerekir</w:t>
      </w:r>
      <w:r w:rsidR="00CC66AA">
        <w:t xml:space="preserve"> </w:t>
      </w:r>
      <w:r w:rsidR="004A205F">
        <w:t>(Şekil 1).</w:t>
      </w:r>
      <w:r w:rsidR="00540063" w:rsidRPr="00540063">
        <w:t xml:space="preserve"> </w:t>
      </w:r>
      <w:r w:rsidR="00540063">
        <w:t>Sub</w:t>
      </w:r>
      <w:r w:rsidR="00540063" w:rsidRPr="00A361D7">
        <w:t>gingival plak bakterileri</w:t>
      </w:r>
      <w:r w:rsidR="00C80410">
        <w:t>nin</w:t>
      </w:r>
      <w:r w:rsidR="00540063" w:rsidRPr="00A361D7">
        <w:t xml:space="preserve"> birikimi</w:t>
      </w:r>
      <w:r w:rsidR="00C80410">
        <w:t xml:space="preserve"> sonrasında</w:t>
      </w:r>
      <w:r w:rsidR="00540063" w:rsidRPr="00A361D7">
        <w:t xml:space="preserve"> </w:t>
      </w:r>
      <w:proofErr w:type="spellStart"/>
      <w:r w:rsidR="00540063" w:rsidRPr="00A361D7">
        <w:t>lipopolisakarit</w:t>
      </w:r>
      <w:proofErr w:type="spellEnd"/>
      <w:r w:rsidR="00540063" w:rsidRPr="00A361D7">
        <w:t xml:space="preserve"> (LPS), mikrobiyal </w:t>
      </w:r>
      <w:proofErr w:type="spellStart"/>
      <w:r w:rsidR="00540063" w:rsidRPr="00A361D7">
        <w:t>peptitler</w:t>
      </w:r>
      <w:proofErr w:type="spellEnd"/>
      <w:r w:rsidR="00E34A52">
        <w:t xml:space="preserve"> ve</w:t>
      </w:r>
      <w:r w:rsidR="00540063" w:rsidRPr="00A361D7">
        <w:t xml:space="preserve"> diğer bakteriyel antijenler</w:t>
      </w:r>
      <w:r w:rsidR="00C80410" w:rsidRPr="00C80410">
        <w:t xml:space="preserve"> </w:t>
      </w:r>
      <w:r w:rsidR="00C80410" w:rsidRPr="00A361D7">
        <w:t>gibi kemotaktik faktörler</w:t>
      </w:r>
      <w:r w:rsidR="007C7FCC">
        <w:t>i</w:t>
      </w:r>
      <w:r w:rsidR="00C80410" w:rsidRPr="00A361D7">
        <w:t xml:space="preserve"> içeren çeşitli mikrobiyal maddeler</w:t>
      </w:r>
      <w:r w:rsidR="00C80410" w:rsidRPr="00C80410">
        <w:t xml:space="preserve"> </w:t>
      </w:r>
      <w:r w:rsidR="00C80410" w:rsidRPr="00A361D7">
        <w:t>epitel</w:t>
      </w:r>
      <w:r w:rsidR="00C80410">
        <w:t>yal</w:t>
      </w:r>
      <w:r w:rsidR="00C80410" w:rsidRPr="00A361D7">
        <w:t xml:space="preserve"> birleşim boyunca</w:t>
      </w:r>
      <w:r w:rsidR="00C80410">
        <w:t xml:space="preserve"> </w:t>
      </w:r>
      <w:r w:rsidR="00C80410" w:rsidRPr="00A361D7">
        <w:t>diş eti bağ dokuları içine</w:t>
      </w:r>
      <w:r w:rsidR="00C80410" w:rsidRPr="00C80410">
        <w:t xml:space="preserve"> </w:t>
      </w:r>
      <w:proofErr w:type="spellStart"/>
      <w:r w:rsidR="00C80410" w:rsidRPr="00A361D7">
        <w:t>diffüz</w:t>
      </w:r>
      <w:r w:rsidR="00C80410">
        <w:t>e</w:t>
      </w:r>
      <w:proofErr w:type="spellEnd"/>
      <w:r w:rsidR="00C80410">
        <w:t xml:space="preserve"> olurlar</w:t>
      </w:r>
      <w:r w:rsidR="00540063" w:rsidRPr="00A361D7">
        <w:t>. Periodonsiyum</w:t>
      </w:r>
      <w:r w:rsidR="005B385D">
        <w:t>da</w:t>
      </w:r>
      <w:r w:rsidR="00540063" w:rsidRPr="00A361D7">
        <w:t xml:space="preserve"> epitel</w:t>
      </w:r>
      <w:r w:rsidR="00C80410">
        <w:t xml:space="preserve">in </w:t>
      </w:r>
      <w:r w:rsidR="00C80410" w:rsidRPr="00A361D7">
        <w:t xml:space="preserve">diş yüzeyine </w:t>
      </w:r>
      <w:r w:rsidR="00DB3720">
        <w:t>sonlandığı</w:t>
      </w:r>
      <w:r w:rsidR="00C80410">
        <w:t xml:space="preserve"> </w:t>
      </w:r>
      <w:proofErr w:type="spellStart"/>
      <w:r w:rsidR="001A6685">
        <w:t>d</w:t>
      </w:r>
      <w:r w:rsidR="001A6685" w:rsidRPr="00A361D7">
        <w:t>entogingival</w:t>
      </w:r>
      <w:proofErr w:type="spellEnd"/>
      <w:r w:rsidR="001A6685" w:rsidRPr="00A361D7">
        <w:t xml:space="preserve"> birleşim</w:t>
      </w:r>
      <w:r w:rsidR="001A6685">
        <w:t xml:space="preserve"> diğer bölgelerden daha hassastır</w:t>
      </w:r>
      <w:r w:rsidR="00540063" w:rsidRPr="00A361D7">
        <w:t xml:space="preserve">. </w:t>
      </w:r>
      <w:r w:rsidR="00DB3720">
        <w:t>B</w:t>
      </w:r>
      <w:r w:rsidR="00DB3720" w:rsidRPr="00A361D7">
        <w:t>akteri</w:t>
      </w:r>
      <w:r w:rsidR="00E34A52">
        <w:t>yel</w:t>
      </w:r>
      <w:r w:rsidR="005B385D">
        <w:t xml:space="preserve"> </w:t>
      </w:r>
      <w:r w:rsidR="00DB3720" w:rsidRPr="00A361D7">
        <w:t xml:space="preserve">saldırı </w:t>
      </w:r>
      <w:r w:rsidR="00DB3720">
        <w:t>öncelikle bu</w:t>
      </w:r>
      <w:r w:rsidR="001A6685">
        <w:t>raya</w:t>
      </w:r>
      <w:r w:rsidR="00DB3720">
        <w:t xml:space="preserve"> yöneli</w:t>
      </w:r>
      <w:r w:rsidR="001A6685">
        <w:t>r,</w:t>
      </w:r>
      <w:r w:rsidR="00540063" w:rsidRPr="00A361D7">
        <w:t xml:space="preserve"> </w:t>
      </w:r>
      <w:r w:rsidR="00DB3720">
        <w:t>e</w:t>
      </w:r>
      <w:r w:rsidR="00540063" w:rsidRPr="00A361D7">
        <w:t xml:space="preserve">pitel ve bağ dokusu hücreleri dokularda </w:t>
      </w:r>
      <w:r w:rsidR="00DB3720">
        <w:t xml:space="preserve">iltihabi yanıta neden olacak </w:t>
      </w:r>
      <w:proofErr w:type="spellStart"/>
      <w:r w:rsidR="00DB3720">
        <w:t>mediyatörleri</w:t>
      </w:r>
      <w:proofErr w:type="spellEnd"/>
      <w:r w:rsidR="00DB3720">
        <w:t xml:space="preserve"> üretmek üzere </w:t>
      </w:r>
      <w:r w:rsidR="00540063" w:rsidRPr="00A361D7">
        <w:t>uyarılır</w:t>
      </w:r>
      <w:r w:rsidR="00DB3720">
        <w:t>lar</w:t>
      </w:r>
      <w:r w:rsidR="00540063" w:rsidRPr="00A361D7">
        <w:t>. Dişeti damar</w:t>
      </w:r>
      <w:r w:rsidR="00DB3720">
        <w:t xml:space="preserve">ları genişleyerek </w:t>
      </w:r>
      <w:r w:rsidR="00540063" w:rsidRPr="00A361D7">
        <w:t>sıvı ve hücreler</w:t>
      </w:r>
      <w:r w:rsidR="001A6685">
        <w:t>e</w:t>
      </w:r>
      <w:r w:rsidR="00DB3720">
        <w:t xml:space="preserve"> karşı</w:t>
      </w:r>
      <w:r w:rsidR="00540063" w:rsidRPr="00A361D7">
        <w:t xml:space="preserve"> geçirgen </w:t>
      </w:r>
      <w:r w:rsidR="001A6685">
        <w:t xml:space="preserve">bir </w:t>
      </w:r>
      <w:r w:rsidR="00540063" w:rsidRPr="00A361D7">
        <w:t>hale ge</w:t>
      </w:r>
      <w:r w:rsidR="00DB3720">
        <w:t>lmeye başlar</w:t>
      </w:r>
      <w:r w:rsidR="00540063" w:rsidRPr="00A361D7">
        <w:t>. Sıvı dokularda birikir</w:t>
      </w:r>
      <w:r w:rsidR="00A36E62">
        <w:t>,</w:t>
      </w:r>
      <w:r w:rsidR="00540063" w:rsidRPr="00A361D7">
        <w:t xml:space="preserve"> savunma hücreleri</w:t>
      </w:r>
      <w:r w:rsidR="00A36E62">
        <w:t xml:space="preserve"> </w:t>
      </w:r>
      <w:r w:rsidR="00894CBC">
        <w:t xml:space="preserve">dolaşımdan </w:t>
      </w:r>
      <w:r w:rsidR="00A36E62">
        <w:t>damar dışına çıkarak</w:t>
      </w:r>
      <w:r w:rsidR="00540063" w:rsidRPr="00A361D7">
        <w:t xml:space="preserve"> </w:t>
      </w:r>
      <w:r w:rsidR="001A6685">
        <w:t xml:space="preserve">dişeti oluğunda </w:t>
      </w:r>
      <w:r w:rsidR="00A36E62" w:rsidRPr="00A361D7">
        <w:t xml:space="preserve">kemotaktik uyarana (bakteri ve ürünleri) </w:t>
      </w:r>
      <w:r w:rsidR="00540063" w:rsidRPr="00A361D7">
        <w:t xml:space="preserve">doğru </w:t>
      </w:r>
      <w:r w:rsidR="00E34A52">
        <w:t>göç etmeye</w:t>
      </w:r>
      <w:r w:rsidR="00A36E62">
        <w:t xml:space="preserve"> başlarlar</w:t>
      </w:r>
      <w:r w:rsidR="00540063" w:rsidRPr="00A361D7">
        <w:t xml:space="preserve">. </w:t>
      </w:r>
      <w:r w:rsidR="00A36E62">
        <w:t>D</w:t>
      </w:r>
      <w:r w:rsidR="00A36E62" w:rsidRPr="00A361D7">
        <w:t>işeti iltihabı</w:t>
      </w:r>
      <w:r w:rsidR="00A36E62">
        <w:t>nın</w:t>
      </w:r>
      <w:r w:rsidR="00A36E62" w:rsidRPr="00A361D7">
        <w:t xml:space="preserve"> erken aşamalarında</w:t>
      </w:r>
      <w:r w:rsidR="00A36E62">
        <w:t xml:space="preserve">, </w:t>
      </w:r>
      <w:r w:rsidR="00A36E62" w:rsidRPr="00A361D7">
        <w:t>fagosit</w:t>
      </w:r>
      <w:r w:rsidR="00A36E62">
        <w:t>oz yapmak ve plak bakterilerini öldürmek</w:t>
      </w:r>
      <w:r w:rsidR="00A36E62" w:rsidRPr="00A361D7">
        <w:t xml:space="preserve"> </w:t>
      </w:r>
      <w:r w:rsidR="00A36E62">
        <w:t>üzere ortama n</w:t>
      </w:r>
      <w:r w:rsidR="00540063" w:rsidRPr="00A361D7">
        <w:t>ötrofiller</w:t>
      </w:r>
      <w:r w:rsidR="00A36E62">
        <w:t xml:space="preserve"> ve</w:t>
      </w:r>
      <w:r w:rsidR="00540063" w:rsidRPr="00A361D7">
        <w:t xml:space="preserve"> pol</w:t>
      </w:r>
      <w:r w:rsidR="00A36E62">
        <w:t xml:space="preserve">imorfonükleer lökositler (PMN) </w:t>
      </w:r>
      <w:proofErr w:type="gramStart"/>
      <w:r w:rsidR="00540063" w:rsidRPr="00A361D7">
        <w:t>hakim</w:t>
      </w:r>
      <w:proofErr w:type="gramEnd"/>
      <w:r w:rsidR="00A36E62">
        <w:t xml:space="preserve"> olur</w:t>
      </w:r>
      <w:r w:rsidR="00540063" w:rsidRPr="00A361D7">
        <w:t xml:space="preserve">. </w:t>
      </w:r>
      <w:proofErr w:type="spellStart"/>
      <w:r w:rsidR="00540063" w:rsidRPr="00A361D7">
        <w:t>PMN'lerin</w:t>
      </w:r>
      <w:proofErr w:type="spellEnd"/>
      <w:r w:rsidR="00540063" w:rsidRPr="00A361D7">
        <w:t xml:space="preserve"> </w:t>
      </w:r>
      <w:r w:rsidR="008878FB">
        <w:t>b</w:t>
      </w:r>
      <w:r w:rsidR="008878FB" w:rsidRPr="00A361D7">
        <w:t>akteri</w:t>
      </w:r>
      <w:r w:rsidR="008878FB">
        <w:t>leri öldürülmesi</w:t>
      </w:r>
      <w:r w:rsidR="00540063" w:rsidRPr="00A361D7">
        <w:t xml:space="preserve"> </w:t>
      </w:r>
      <w:r w:rsidR="00894CBC" w:rsidRPr="00A361D7">
        <w:t>hem hücre içi m</w:t>
      </w:r>
      <w:r w:rsidR="00894CBC">
        <w:t xml:space="preserve">ekanizmalar </w:t>
      </w:r>
      <w:r w:rsidR="00894CBC" w:rsidRPr="00A361D7">
        <w:t xml:space="preserve"> (hücre içinde bakteri fagosit</w:t>
      </w:r>
      <w:r w:rsidR="00894CBC">
        <w:t>e ederek</w:t>
      </w:r>
      <w:r w:rsidR="00894CBC" w:rsidRPr="00A361D7">
        <w:t xml:space="preserve">) </w:t>
      </w:r>
      <w:r w:rsidR="00894CBC">
        <w:t xml:space="preserve">hem de </w:t>
      </w:r>
      <w:r w:rsidR="00540063" w:rsidRPr="00A361D7">
        <w:t xml:space="preserve">hücre dışına enzimler ve oksijen radikallerinin salınımı ile </w:t>
      </w:r>
      <w:r w:rsidR="00894CBC">
        <w:lastRenderedPageBreak/>
        <w:t>gerçekleştirilir</w:t>
      </w:r>
      <w:r w:rsidR="00540063" w:rsidRPr="00A361D7">
        <w:t xml:space="preserve">. Bakteriyel ürünler dolaşıma girerken, </w:t>
      </w:r>
      <w:r w:rsidR="009F0916">
        <w:t>özelleşen</w:t>
      </w:r>
      <w:r w:rsidR="00540063" w:rsidRPr="00A361D7">
        <w:t xml:space="preserve"> lenfositler </w:t>
      </w:r>
      <w:proofErr w:type="gramStart"/>
      <w:r w:rsidR="00540063" w:rsidRPr="00A361D7">
        <w:t>enfeksiyon</w:t>
      </w:r>
      <w:proofErr w:type="gramEnd"/>
      <w:r w:rsidR="00540063" w:rsidRPr="00A361D7">
        <w:t xml:space="preserve"> </w:t>
      </w:r>
      <w:r w:rsidR="009F0916">
        <w:t>bölgesine gelir</w:t>
      </w:r>
      <w:r w:rsidR="00540063" w:rsidRPr="00A361D7">
        <w:t xml:space="preserve"> ve </w:t>
      </w:r>
      <w:r w:rsidR="009F0916" w:rsidRPr="00A361D7">
        <w:t>belirli bakteriyel antijenlere karşı antikorlar üret</w:t>
      </w:r>
      <w:r w:rsidR="009F0916">
        <w:t>mek üzere</w:t>
      </w:r>
      <w:r w:rsidR="009F0916" w:rsidRPr="00A361D7">
        <w:t xml:space="preserve"> </w:t>
      </w:r>
      <w:r w:rsidR="00540063" w:rsidRPr="00A361D7">
        <w:t xml:space="preserve">B lenfositleri </w:t>
      </w:r>
      <w:r w:rsidR="009F0916">
        <w:t xml:space="preserve">plazma hücrelerine </w:t>
      </w:r>
      <w:r w:rsidR="00540063" w:rsidRPr="00A361D7">
        <w:t>dönüş</w:t>
      </w:r>
      <w:r w:rsidR="009F0916">
        <w:t>ür</w:t>
      </w:r>
      <w:r w:rsidR="00540063" w:rsidRPr="00A361D7">
        <w:t xml:space="preserve">. </w:t>
      </w:r>
      <w:r w:rsidR="009F0916">
        <w:t xml:space="preserve">Ortamda </w:t>
      </w:r>
      <w:proofErr w:type="spellStart"/>
      <w:r w:rsidR="009F0916">
        <w:t>kompleman</w:t>
      </w:r>
      <w:proofErr w:type="spellEnd"/>
      <w:r w:rsidR="009F0916">
        <w:t xml:space="preserve"> varsa a</w:t>
      </w:r>
      <w:r w:rsidR="009F0916" w:rsidRPr="00A361D7">
        <w:t xml:space="preserve">ntikorlar </w:t>
      </w:r>
      <w:proofErr w:type="spellStart"/>
      <w:r w:rsidR="00540063" w:rsidRPr="00A361D7">
        <w:t>PMN</w:t>
      </w:r>
      <w:r w:rsidR="009F0916">
        <w:t>’lerin</w:t>
      </w:r>
      <w:proofErr w:type="spellEnd"/>
      <w:r w:rsidR="009F0916">
        <w:t xml:space="preserve"> </w:t>
      </w:r>
      <w:r w:rsidR="00540063" w:rsidRPr="00A361D7">
        <w:t>fagositozunu ve bakteriyel öldürme</w:t>
      </w:r>
      <w:r w:rsidR="009F0916">
        <w:t>lerini kolaylaştırmaktadırlar.</w:t>
      </w:r>
    </w:p>
    <w:p w:rsidR="004A205F" w:rsidRPr="00A65E86" w:rsidRDefault="009D6D86" w:rsidP="001712F4">
      <w:pPr>
        <w:pStyle w:val="ResimYazs"/>
        <w:rPr>
          <w:b w:val="0"/>
          <w:i/>
          <w:color w:val="auto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88BD7C4" wp14:editId="07E169B3">
            <wp:simplePos x="0" y="0"/>
            <wp:positionH relativeFrom="column">
              <wp:posOffset>-147320</wp:posOffset>
            </wp:positionH>
            <wp:positionV relativeFrom="paragraph">
              <wp:posOffset>140335</wp:posOffset>
            </wp:positionV>
            <wp:extent cx="5922010" cy="3895725"/>
            <wp:effectExtent l="0" t="0" r="2540" b="9525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010" cy="389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05F" w:rsidRPr="00A65E86">
        <w:rPr>
          <w:b w:val="0"/>
          <w:i/>
          <w:color w:val="auto"/>
          <w:sz w:val="20"/>
          <w:szCs w:val="20"/>
        </w:rPr>
        <w:t xml:space="preserve">Şekil </w:t>
      </w:r>
      <w:r w:rsidR="004A205F" w:rsidRPr="00A65E86">
        <w:rPr>
          <w:b w:val="0"/>
          <w:i/>
          <w:color w:val="auto"/>
          <w:sz w:val="20"/>
          <w:szCs w:val="20"/>
        </w:rPr>
        <w:fldChar w:fldCharType="begin"/>
      </w:r>
      <w:r w:rsidR="004A205F" w:rsidRPr="00A65E86">
        <w:rPr>
          <w:b w:val="0"/>
          <w:i/>
          <w:color w:val="auto"/>
          <w:sz w:val="20"/>
          <w:szCs w:val="20"/>
        </w:rPr>
        <w:instrText xml:space="preserve"> SEQ Şekil \* ARABIC </w:instrText>
      </w:r>
      <w:r w:rsidR="004A205F" w:rsidRPr="00A65E86">
        <w:rPr>
          <w:b w:val="0"/>
          <w:i/>
          <w:color w:val="auto"/>
          <w:sz w:val="20"/>
          <w:szCs w:val="20"/>
        </w:rPr>
        <w:fldChar w:fldCharType="separate"/>
      </w:r>
      <w:r w:rsidR="00E41FA5">
        <w:rPr>
          <w:b w:val="0"/>
          <w:i/>
          <w:noProof/>
          <w:color w:val="auto"/>
          <w:sz w:val="20"/>
          <w:szCs w:val="20"/>
        </w:rPr>
        <w:t>1</w:t>
      </w:r>
      <w:r w:rsidR="004A205F" w:rsidRPr="00A65E86">
        <w:rPr>
          <w:b w:val="0"/>
          <w:i/>
          <w:color w:val="auto"/>
          <w:sz w:val="20"/>
          <w:szCs w:val="20"/>
        </w:rPr>
        <w:fldChar w:fldCharType="end"/>
      </w:r>
      <w:r w:rsidR="004A205F" w:rsidRPr="00A65E86">
        <w:rPr>
          <w:b w:val="0"/>
          <w:i/>
          <w:color w:val="auto"/>
          <w:sz w:val="20"/>
          <w:szCs w:val="20"/>
        </w:rPr>
        <w:t xml:space="preserve">. Periodontitis </w:t>
      </w:r>
      <w:proofErr w:type="spellStart"/>
      <w:r w:rsidR="004A205F" w:rsidRPr="00A65E86">
        <w:rPr>
          <w:b w:val="0"/>
          <w:i/>
          <w:color w:val="auto"/>
          <w:sz w:val="20"/>
          <w:szCs w:val="20"/>
        </w:rPr>
        <w:t>patogenezinin</w:t>
      </w:r>
      <w:proofErr w:type="spellEnd"/>
      <w:r w:rsidR="004A205F" w:rsidRPr="00A65E86">
        <w:rPr>
          <w:b w:val="0"/>
          <w:i/>
          <w:color w:val="auto"/>
          <w:sz w:val="20"/>
          <w:szCs w:val="20"/>
        </w:rPr>
        <w:t xml:space="preserve"> şematik gösterimi. </w:t>
      </w:r>
      <w:r w:rsidR="00E34A52" w:rsidRPr="00A65E86">
        <w:rPr>
          <w:b w:val="0"/>
          <w:i/>
          <w:color w:val="auto"/>
          <w:sz w:val="20"/>
          <w:szCs w:val="20"/>
        </w:rPr>
        <w:t xml:space="preserve">Periodontal dokunun subgingival plak bakterileri kaynaklı saldırıya İmmün/iltihabi yanıtı sırasında </w:t>
      </w:r>
      <w:proofErr w:type="spellStart"/>
      <w:r w:rsidR="00E34A52" w:rsidRPr="00A65E86">
        <w:rPr>
          <w:b w:val="0"/>
          <w:i/>
          <w:color w:val="auto"/>
          <w:sz w:val="20"/>
          <w:szCs w:val="20"/>
        </w:rPr>
        <w:t>interlökinler</w:t>
      </w:r>
      <w:proofErr w:type="spellEnd"/>
      <w:r w:rsidR="00E34A52" w:rsidRPr="00A65E86">
        <w:rPr>
          <w:b w:val="0"/>
          <w:i/>
          <w:color w:val="auto"/>
          <w:sz w:val="20"/>
          <w:szCs w:val="20"/>
        </w:rPr>
        <w:t xml:space="preserve">, tümör </w:t>
      </w:r>
      <w:proofErr w:type="spellStart"/>
      <w:r w:rsidR="00E34A52" w:rsidRPr="00A65E86">
        <w:rPr>
          <w:b w:val="0"/>
          <w:i/>
          <w:color w:val="auto"/>
          <w:sz w:val="20"/>
          <w:szCs w:val="20"/>
        </w:rPr>
        <w:t>nekrotize</w:t>
      </w:r>
      <w:proofErr w:type="spellEnd"/>
      <w:r w:rsidR="00E34A52" w:rsidRPr="00A65E86">
        <w:rPr>
          <w:b w:val="0"/>
          <w:i/>
          <w:color w:val="auto"/>
          <w:sz w:val="20"/>
          <w:szCs w:val="20"/>
        </w:rPr>
        <w:t xml:space="preserve"> edici faktör gibi iltihabi</w:t>
      </w:r>
      <w:r w:rsidR="004A205F" w:rsidRPr="00A65E86">
        <w:rPr>
          <w:b w:val="0"/>
          <w:i/>
          <w:color w:val="auto"/>
          <w:sz w:val="20"/>
          <w:szCs w:val="20"/>
        </w:rPr>
        <w:t xml:space="preserve"> </w:t>
      </w:r>
      <w:proofErr w:type="spellStart"/>
      <w:r w:rsidR="004A205F" w:rsidRPr="00A65E86">
        <w:rPr>
          <w:b w:val="0"/>
          <w:i/>
          <w:color w:val="auto"/>
          <w:sz w:val="20"/>
          <w:szCs w:val="20"/>
        </w:rPr>
        <w:t>sitokin</w:t>
      </w:r>
      <w:r w:rsidR="00E34A52" w:rsidRPr="00A65E86">
        <w:rPr>
          <w:b w:val="0"/>
          <w:i/>
          <w:color w:val="auto"/>
          <w:sz w:val="20"/>
          <w:szCs w:val="20"/>
        </w:rPr>
        <w:t>ler</w:t>
      </w:r>
      <w:proofErr w:type="spellEnd"/>
      <w:r w:rsidR="004A205F" w:rsidRPr="00A65E86">
        <w:rPr>
          <w:b w:val="0"/>
          <w:i/>
          <w:color w:val="auto"/>
          <w:sz w:val="20"/>
          <w:szCs w:val="20"/>
        </w:rPr>
        <w:t xml:space="preserve">, </w:t>
      </w:r>
      <w:proofErr w:type="spellStart"/>
      <w:r w:rsidR="00E34A52" w:rsidRPr="00A65E86">
        <w:rPr>
          <w:b w:val="0"/>
          <w:i/>
          <w:color w:val="auto"/>
          <w:sz w:val="20"/>
          <w:szCs w:val="20"/>
        </w:rPr>
        <w:t>Prostaglandin</w:t>
      </w:r>
      <w:proofErr w:type="spellEnd"/>
      <w:r w:rsidR="00E34A52" w:rsidRPr="00A65E86">
        <w:rPr>
          <w:b w:val="0"/>
          <w:i/>
          <w:color w:val="auto"/>
          <w:sz w:val="20"/>
          <w:szCs w:val="20"/>
        </w:rPr>
        <w:t xml:space="preserve"> E2 gibi </w:t>
      </w:r>
      <w:proofErr w:type="spellStart"/>
      <w:r w:rsidR="004A205F" w:rsidRPr="00A65E86">
        <w:rPr>
          <w:b w:val="0"/>
          <w:i/>
          <w:color w:val="auto"/>
          <w:sz w:val="20"/>
          <w:szCs w:val="20"/>
        </w:rPr>
        <w:t>prostanoidler</w:t>
      </w:r>
      <w:proofErr w:type="spellEnd"/>
      <w:r w:rsidR="004A205F" w:rsidRPr="00A65E86">
        <w:rPr>
          <w:b w:val="0"/>
          <w:i/>
          <w:color w:val="auto"/>
          <w:sz w:val="20"/>
          <w:szCs w:val="20"/>
        </w:rPr>
        <w:t xml:space="preserve"> ve matris </w:t>
      </w:r>
      <w:proofErr w:type="spellStart"/>
      <w:r w:rsidR="004A205F" w:rsidRPr="00A65E86">
        <w:rPr>
          <w:b w:val="0"/>
          <w:i/>
          <w:color w:val="auto"/>
          <w:sz w:val="20"/>
          <w:szCs w:val="20"/>
        </w:rPr>
        <w:t>metaloproteinazlar</w:t>
      </w:r>
      <w:proofErr w:type="spellEnd"/>
      <w:r w:rsidR="004A205F" w:rsidRPr="00A65E86">
        <w:rPr>
          <w:b w:val="0"/>
          <w:i/>
          <w:color w:val="auto"/>
          <w:sz w:val="20"/>
          <w:szCs w:val="20"/>
        </w:rPr>
        <w:t xml:space="preserve"> (MMP</w:t>
      </w:r>
      <w:r w:rsidR="00E34A52" w:rsidRPr="00A65E86">
        <w:rPr>
          <w:b w:val="0"/>
          <w:i/>
          <w:color w:val="auto"/>
          <w:sz w:val="20"/>
          <w:szCs w:val="20"/>
        </w:rPr>
        <w:t>) gibi enzimler aşırı miktarlarda üretilmektedirler</w:t>
      </w:r>
      <w:r w:rsidR="004A205F" w:rsidRPr="00A65E86">
        <w:rPr>
          <w:b w:val="0"/>
          <w:i/>
          <w:color w:val="auto"/>
          <w:sz w:val="20"/>
          <w:szCs w:val="20"/>
        </w:rPr>
        <w:t xml:space="preserve">. Bu </w:t>
      </w:r>
      <w:proofErr w:type="spellStart"/>
      <w:r w:rsidR="004A205F" w:rsidRPr="00A65E86">
        <w:rPr>
          <w:b w:val="0"/>
          <w:i/>
          <w:color w:val="auto"/>
          <w:sz w:val="20"/>
          <w:szCs w:val="20"/>
        </w:rPr>
        <w:t>proinflamatuvar</w:t>
      </w:r>
      <w:proofErr w:type="spellEnd"/>
      <w:r w:rsidR="004A205F" w:rsidRPr="00A65E86">
        <w:rPr>
          <w:b w:val="0"/>
          <w:i/>
          <w:color w:val="auto"/>
          <w:sz w:val="20"/>
          <w:szCs w:val="20"/>
        </w:rPr>
        <w:t xml:space="preserve"> </w:t>
      </w:r>
      <w:proofErr w:type="spellStart"/>
      <w:r w:rsidR="00B73D96" w:rsidRPr="00A65E86">
        <w:rPr>
          <w:b w:val="0"/>
          <w:i/>
          <w:color w:val="auto"/>
          <w:sz w:val="20"/>
          <w:szCs w:val="20"/>
        </w:rPr>
        <w:t>mediyatörler</w:t>
      </w:r>
      <w:proofErr w:type="spellEnd"/>
      <w:r w:rsidR="004A205F" w:rsidRPr="00A65E86">
        <w:rPr>
          <w:b w:val="0"/>
          <w:i/>
          <w:color w:val="auto"/>
          <w:sz w:val="20"/>
          <w:szCs w:val="20"/>
        </w:rPr>
        <w:t xml:space="preserve">, periodontal </w:t>
      </w:r>
      <w:r w:rsidR="00B73D96" w:rsidRPr="00A65E86">
        <w:rPr>
          <w:b w:val="0"/>
          <w:i/>
          <w:color w:val="auto"/>
          <w:sz w:val="20"/>
          <w:szCs w:val="20"/>
        </w:rPr>
        <w:t>yıkımın büyük bir bölümünden</w:t>
      </w:r>
      <w:r w:rsidR="004A205F" w:rsidRPr="00A65E86">
        <w:rPr>
          <w:b w:val="0"/>
          <w:i/>
          <w:color w:val="auto"/>
          <w:sz w:val="20"/>
          <w:szCs w:val="20"/>
        </w:rPr>
        <w:t xml:space="preserve"> sorumludur. </w:t>
      </w:r>
      <w:r w:rsidR="00B73D96" w:rsidRPr="00A65E86">
        <w:rPr>
          <w:b w:val="0"/>
          <w:i/>
          <w:color w:val="auto"/>
          <w:sz w:val="20"/>
          <w:szCs w:val="20"/>
        </w:rPr>
        <w:t>Süreç; çevresel (örneğin, tütün kullanımı), edinilmiş (</w:t>
      </w:r>
      <w:proofErr w:type="spellStart"/>
      <w:r w:rsidR="00B73D96" w:rsidRPr="00A65E86">
        <w:rPr>
          <w:b w:val="0"/>
          <w:i/>
          <w:color w:val="auto"/>
          <w:sz w:val="20"/>
          <w:szCs w:val="20"/>
        </w:rPr>
        <w:t>örn</w:t>
      </w:r>
      <w:proofErr w:type="spellEnd"/>
      <w:r w:rsidR="00B73D96" w:rsidRPr="00A65E86">
        <w:rPr>
          <w:b w:val="0"/>
          <w:i/>
          <w:color w:val="auto"/>
          <w:sz w:val="20"/>
          <w:szCs w:val="20"/>
        </w:rPr>
        <w:t xml:space="preserve">, sistemik hastalıklar) risk faktörleri ve genetik yatkınlık tarafından </w:t>
      </w:r>
      <w:proofErr w:type="spellStart"/>
      <w:r w:rsidR="00B73D96" w:rsidRPr="00A65E86">
        <w:rPr>
          <w:b w:val="0"/>
          <w:i/>
          <w:color w:val="auto"/>
          <w:sz w:val="20"/>
          <w:szCs w:val="20"/>
        </w:rPr>
        <w:t>modifiye</w:t>
      </w:r>
      <w:proofErr w:type="spellEnd"/>
      <w:r w:rsidR="00B73D96" w:rsidRPr="00A65E86">
        <w:rPr>
          <w:b w:val="0"/>
          <w:i/>
          <w:color w:val="auto"/>
          <w:sz w:val="20"/>
          <w:szCs w:val="20"/>
        </w:rPr>
        <w:t xml:space="preserve"> edilir.</w:t>
      </w:r>
      <w:r w:rsidR="004A205F" w:rsidRPr="00A65E86">
        <w:rPr>
          <w:b w:val="0"/>
          <w:i/>
          <w:color w:val="auto"/>
          <w:sz w:val="20"/>
          <w:szCs w:val="20"/>
        </w:rPr>
        <w:t xml:space="preserve"> PMN, Polimorfonükleer lökositler; LPS </w:t>
      </w:r>
      <w:proofErr w:type="spellStart"/>
      <w:r w:rsidR="004A205F" w:rsidRPr="00A65E86">
        <w:rPr>
          <w:b w:val="0"/>
          <w:i/>
          <w:color w:val="auto"/>
          <w:sz w:val="20"/>
          <w:szCs w:val="20"/>
        </w:rPr>
        <w:t>lipopolisakarit</w:t>
      </w:r>
      <w:proofErr w:type="spellEnd"/>
      <w:r w:rsidR="004A205F" w:rsidRPr="00A65E86">
        <w:rPr>
          <w:b w:val="0"/>
          <w:i/>
          <w:color w:val="auto"/>
          <w:sz w:val="20"/>
          <w:szCs w:val="20"/>
        </w:rPr>
        <w:t>.</w:t>
      </w:r>
    </w:p>
    <w:p w:rsidR="00C5419A" w:rsidRDefault="009D6D86" w:rsidP="001712F4">
      <w:pPr>
        <w:keepNext/>
      </w:pPr>
      <w:r>
        <w:t>Gingival dokularda</w:t>
      </w:r>
      <w:r w:rsidR="00705765">
        <w:t>ki iltihabi yanıt sonucunda</w:t>
      </w:r>
      <w:r>
        <w:t xml:space="preserve"> gingivitisin klinik belirtileri ortaya çıkar.  Bu yanıt</w:t>
      </w:r>
      <w:r w:rsidR="00FE487F">
        <w:t>ın amacı</w:t>
      </w:r>
      <w:r>
        <w:t xml:space="preserve"> aslında, bakteriyel </w:t>
      </w:r>
      <w:proofErr w:type="gramStart"/>
      <w:r>
        <w:t>enfeksiyon</w:t>
      </w:r>
      <w:proofErr w:type="gramEnd"/>
      <w:r>
        <w:t xml:space="preserve"> ile savaşmak ve bakterilerin dokulara </w:t>
      </w:r>
      <w:proofErr w:type="spellStart"/>
      <w:r>
        <w:t>invazyonunu</w:t>
      </w:r>
      <w:proofErr w:type="spellEnd"/>
      <w:r>
        <w:t xml:space="preserve"> engellemek</w:t>
      </w:r>
      <w:r w:rsidR="00C5419A">
        <w:t xml:space="preserve">tir. </w:t>
      </w:r>
      <w:r w:rsidR="00FE487F">
        <w:t>P</w:t>
      </w:r>
      <w:r w:rsidRPr="009D6D86">
        <w:t>eriodontitis</w:t>
      </w:r>
      <w:r w:rsidR="00FE487F">
        <w:t>e</w:t>
      </w:r>
      <w:r w:rsidRPr="009D6D86">
        <w:t xml:space="preserve"> duyarlı olmayan </w:t>
      </w:r>
      <w:r w:rsidR="00FE487F" w:rsidRPr="009D6D86">
        <w:t xml:space="preserve">(dirençli) </w:t>
      </w:r>
      <w:r w:rsidRPr="009D6D86">
        <w:t>kişiler</w:t>
      </w:r>
      <w:r w:rsidR="00FE487F">
        <w:t xml:space="preserve">de </w:t>
      </w:r>
      <w:r w:rsidRPr="009D6D86">
        <w:t>bu birincil savunma mekanizma</w:t>
      </w:r>
      <w:r w:rsidR="00FE487F">
        <w:t>sı</w:t>
      </w:r>
      <w:r w:rsidRPr="009D6D86">
        <w:t xml:space="preserve"> </w:t>
      </w:r>
      <w:r w:rsidR="00FE487F" w:rsidRPr="009D6D86">
        <w:t xml:space="preserve">kronik inflamasyon (yani, kronik gingivitis) </w:t>
      </w:r>
      <w:r w:rsidR="00FE487F">
        <w:t xml:space="preserve">olarak </w:t>
      </w:r>
      <w:r w:rsidR="000D4CD6">
        <w:t>bel</w:t>
      </w:r>
      <w:r w:rsidR="00C5419A">
        <w:t>i</w:t>
      </w:r>
      <w:r w:rsidR="000D4CD6">
        <w:t>rli</w:t>
      </w:r>
      <w:r w:rsidR="00C5419A">
        <w:t xml:space="preserve"> bir süreye bağlı kalmaksızın</w:t>
      </w:r>
      <w:r w:rsidR="00AA4B6C">
        <w:t xml:space="preserve"> </w:t>
      </w:r>
      <w:r w:rsidRPr="009D6D86">
        <w:t>devam edebilir</w:t>
      </w:r>
      <w:r w:rsidR="00FE487F">
        <w:t>. Hastalığa</w:t>
      </w:r>
      <w:r w:rsidRPr="009D6D86">
        <w:t xml:space="preserve"> duyarlı bireylerde, </w:t>
      </w:r>
      <w:r w:rsidR="00FE487F">
        <w:t>iltihabi</w:t>
      </w:r>
      <w:r w:rsidRPr="009D6D86">
        <w:t xml:space="preserve"> olaylar daha derin </w:t>
      </w:r>
      <w:r w:rsidR="00FE487F">
        <w:t>dokulara (</w:t>
      </w:r>
      <w:r w:rsidRPr="009D6D86">
        <w:t>bağ doku</w:t>
      </w:r>
      <w:r w:rsidR="00FE487F">
        <w:t>su</w:t>
      </w:r>
      <w:r w:rsidRPr="009D6D86">
        <w:t xml:space="preserve"> ve alveol</w:t>
      </w:r>
      <w:r w:rsidR="00FE487F">
        <w:t>er kemik)</w:t>
      </w:r>
      <w:r w:rsidRPr="009D6D86">
        <w:t xml:space="preserve"> </w:t>
      </w:r>
      <w:r w:rsidR="00FE487F">
        <w:t>doğru</w:t>
      </w:r>
      <w:r w:rsidRPr="009D6D86">
        <w:t xml:space="preserve"> apikal ve lateral </w:t>
      </w:r>
      <w:r w:rsidR="00FE487F">
        <w:t xml:space="preserve">yönde </w:t>
      </w:r>
      <w:r w:rsidR="00705765">
        <w:t>ilerler</w:t>
      </w:r>
      <w:r w:rsidRPr="009D6D86">
        <w:t xml:space="preserve">. </w:t>
      </w:r>
      <w:r w:rsidR="00705765">
        <w:t>B</w:t>
      </w:r>
      <w:r w:rsidR="00705765" w:rsidRPr="009D6D86">
        <w:t>irleşim epiteli</w:t>
      </w:r>
      <w:r w:rsidR="00705765">
        <w:t xml:space="preserve">nin </w:t>
      </w:r>
      <w:r w:rsidR="00AA4B6C" w:rsidRPr="009D6D86">
        <w:t>geçirgen</w:t>
      </w:r>
      <w:r w:rsidR="00AA4B6C">
        <w:t>liği</w:t>
      </w:r>
      <w:r w:rsidR="00705765">
        <w:t>ni</w:t>
      </w:r>
      <w:r w:rsidR="008A3CED">
        <w:t>n</w:t>
      </w:r>
      <w:r w:rsidR="00705765">
        <w:t xml:space="preserve"> giderek</w:t>
      </w:r>
      <w:r w:rsidR="00AA4B6C">
        <w:t xml:space="preserve"> art</w:t>
      </w:r>
      <w:r w:rsidR="008A3CED">
        <w:t>ması</w:t>
      </w:r>
      <w:r w:rsidR="00AA4B6C" w:rsidRPr="009D6D86">
        <w:t xml:space="preserve"> ve ülsere hale </w:t>
      </w:r>
      <w:r w:rsidR="00AA4B6C">
        <w:t>gel</w:t>
      </w:r>
      <w:r w:rsidR="008A3CED">
        <w:t>mesi</w:t>
      </w:r>
      <w:r w:rsidR="00AA4B6C">
        <w:t xml:space="preserve"> dolayısıyla </w:t>
      </w:r>
      <w:r w:rsidRPr="009D6D86">
        <w:t xml:space="preserve">bakteriyel ürünlerin </w:t>
      </w:r>
      <w:r w:rsidR="008A3CED">
        <w:t xml:space="preserve">dokulara </w:t>
      </w:r>
      <w:r w:rsidR="00AA4B6C">
        <w:t xml:space="preserve">girişi ve yayılımı </w:t>
      </w:r>
      <w:r w:rsidR="008A3CED">
        <w:t>kolaylaş</w:t>
      </w:r>
      <w:r w:rsidR="00C5419A">
        <w:t>tığından</w:t>
      </w:r>
      <w:r w:rsidR="00AA4B6C">
        <w:t xml:space="preserve"> iltihabi tablo </w:t>
      </w:r>
      <w:r w:rsidR="00C5419A">
        <w:t>şiddetlenir</w:t>
      </w:r>
      <w:r w:rsidR="00AA4B6C">
        <w:t>.</w:t>
      </w:r>
      <w:r w:rsidRPr="009D6D86">
        <w:t xml:space="preserve"> </w:t>
      </w:r>
      <w:r w:rsidR="00055C17">
        <w:t xml:space="preserve"> </w:t>
      </w:r>
      <w:r w:rsidR="00C5419A">
        <w:t>M</w:t>
      </w:r>
      <w:r w:rsidR="00055C17" w:rsidRPr="009D6D86">
        <w:t xml:space="preserve">akrofajlar ve lenfositler </w:t>
      </w:r>
      <w:r w:rsidR="00C5419A">
        <w:t xml:space="preserve">ortamda </w:t>
      </w:r>
      <w:r w:rsidR="00055C17">
        <w:t>artmaya başlar. Çok sayıda yıkıcı enzim</w:t>
      </w:r>
      <w:r w:rsidR="00055C17" w:rsidRPr="009D6D86">
        <w:t xml:space="preserve"> ve </w:t>
      </w:r>
      <w:r w:rsidR="00055C17">
        <w:t xml:space="preserve">iltihabi </w:t>
      </w:r>
      <w:proofErr w:type="spellStart"/>
      <w:r w:rsidR="00055C17">
        <w:t>mediyatörü</w:t>
      </w:r>
      <w:proofErr w:type="spellEnd"/>
      <w:r w:rsidR="00055C17" w:rsidRPr="009D6D86">
        <w:t xml:space="preserve"> aşırı miktarda salgılaya</w:t>
      </w:r>
      <w:r w:rsidR="00C5419A">
        <w:t>bilen</w:t>
      </w:r>
      <w:r w:rsidR="00055C17" w:rsidRPr="009D6D86">
        <w:t xml:space="preserve"> </w:t>
      </w:r>
      <w:proofErr w:type="spellStart"/>
      <w:r w:rsidRPr="009D6D86">
        <w:t>PMN</w:t>
      </w:r>
      <w:r w:rsidR="00055C17">
        <w:t>’ler</w:t>
      </w:r>
      <w:proofErr w:type="spellEnd"/>
      <w:r w:rsidRPr="009D6D86">
        <w:t xml:space="preserve"> </w:t>
      </w:r>
      <w:r w:rsidR="00055C17">
        <w:t>bölgeye</w:t>
      </w:r>
      <w:r w:rsidRPr="009D6D86">
        <w:t xml:space="preserve"> göç eder.</w:t>
      </w:r>
    </w:p>
    <w:p w:rsidR="004A205F" w:rsidRDefault="00350ED4" w:rsidP="001712F4">
      <w:pPr>
        <w:keepNext/>
      </w:pPr>
      <w:r>
        <w:t xml:space="preserve">Gingival ve periodontal dokulardaki kollajen fibrilleri yıkıma uğratan </w:t>
      </w:r>
      <w:proofErr w:type="spellStart"/>
      <w:r>
        <w:t>k</w:t>
      </w:r>
      <w:r w:rsidR="00055C17" w:rsidRPr="009D6D86">
        <w:t>ollajenaz</w:t>
      </w:r>
      <w:proofErr w:type="spellEnd"/>
      <w:r w:rsidR="00055C17" w:rsidRPr="009D6D86">
        <w:t xml:space="preserve">, </w:t>
      </w:r>
      <w:proofErr w:type="spellStart"/>
      <w:r w:rsidR="00055C17" w:rsidRPr="009D6D86">
        <w:t>MMP'ler</w:t>
      </w:r>
      <w:proofErr w:type="spellEnd"/>
      <w:r w:rsidR="00055C17">
        <w:t xml:space="preserve"> </w:t>
      </w:r>
      <w:r>
        <w:t xml:space="preserve">ve </w:t>
      </w:r>
      <w:proofErr w:type="spellStart"/>
      <w:r>
        <w:t>jeletinaz</w:t>
      </w:r>
      <w:proofErr w:type="spellEnd"/>
      <w:r>
        <w:t xml:space="preserve"> g</w:t>
      </w:r>
      <w:r w:rsidR="00055C17">
        <w:t xml:space="preserve">ibi </w:t>
      </w:r>
      <w:r w:rsidR="009D6D86" w:rsidRPr="009D6D86">
        <w:t>enzimler</w:t>
      </w:r>
      <w:r>
        <w:t xml:space="preserve"> konak modülasyonunun temel hedefidir. </w:t>
      </w:r>
      <w:r w:rsidR="009D6D86" w:rsidRPr="009D6D86">
        <w:t xml:space="preserve">Farmakolojik maddeler ve </w:t>
      </w:r>
      <w:proofErr w:type="spellStart"/>
      <w:r w:rsidR="009D6D86" w:rsidRPr="009D6D86">
        <w:t>kemoterapötikler</w:t>
      </w:r>
      <w:proofErr w:type="spellEnd"/>
      <w:r w:rsidR="009D6D86" w:rsidRPr="009D6D86">
        <w:t xml:space="preserve"> </w:t>
      </w:r>
      <w:r>
        <w:t xml:space="preserve">ile </w:t>
      </w:r>
      <w:proofErr w:type="spellStart"/>
      <w:r w:rsidR="009D6D86" w:rsidRPr="009D6D86">
        <w:t>MMP'lerin</w:t>
      </w:r>
      <w:proofErr w:type="spellEnd"/>
      <w:r w:rsidR="009D6D86" w:rsidRPr="009D6D86">
        <w:t xml:space="preserve"> aşırı düzey</w:t>
      </w:r>
      <w:r>
        <w:t xml:space="preserve">lere ulaşmasını önlemek için kullanılabilirler. </w:t>
      </w:r>
    </w:p>
    <w:p w:rsidR="000474E4" w:rsidRDefault="00A65E86" w:rsidP="001712F4">
      <w:pPr>
        <w:keepNext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DA0B64A" wp14:editId="497E32E9">
            <wp:simplePos x="0" y="0"/>
            <wp:positionH relativeFrom="column">
              <wp:posOffset>-4445</wp:posOffset>
            </wp:positionH>
            <wp:positionV relativeFrom="paragraph">
              <wp:posOffset>4262755</wp:posOffset>
            </wp:positionV>
            <wp:extent cx="5800090" cy="2863215"/>
            <wp:effectExtent l="0" t="0" r="0" b="0"/>
            <wp:wrapTopAndBottom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090" cy="286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740291" wp14:editId="42933A0F">
                <wp:simplePos x="0" y="0"/>
                <wp:positionH relativeFrom="column">
                  <wp:posOffset>2491105</wp:posOffset>
                </wp:positionH>
                <wp:positionV relativeFrom="paragraph">
                  <wp:posOffset>-167005</wp:posOffset>
                </wp:positionV>
                <wp:extent cx="3305175" cy="1403985"/>
                <wp:effectExtent l="0" t="0" r="28575" b="10160"/>
                <wp:wrapSquare wrapText="bothSides"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E22" w:rsidRDefault="00C82E22" w:rsidP="001A287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A2877">
                              <w:rPr>
                                <w:b/>
                              </w:rPr>
                              <w:t>Periodontal Hastalıkta Risk Faktörleri</w:t>
                            </w:r>
                          </w:p>
                          <w:p w:rsidR="001A2877" w:rsidRPr="001A2877" w:rsidRDefault="001A2877" w:rsidP="001A2877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C82E22" w:rsidRDefault="00C82E22" w:rsidP="001A2877">
                            <w:pPr>
                              <w:spacing w:after="0"/>
                            </w:pPr>
                            <w:r>
                              <w:t>Kalıtım: aile öyküsü, PST testi</w:t>
                            </w:r>
                          </w:p>
                          <w:p w:rsidR="00C82E22" w:rsidRDefault="00C82E22" w:rsidP="001A2877">
                            <w:pPr>
                              <w:spacing w:after="0"/>
                            </w:pPr>
                            <w:r>
                              <w:t xml:space="preserve">Sigara: </w:t>
                            </w:r>
                            <w:r w:rsidR="001A2877">
                              <w:t>Sıklığı</w:t>
                            </w:r>
                            <w:r>
                              <w:t xml:space="preserve">, </w:t>
                            </w:r>
                            <w:r w:rsidR="001A2877">
                              <w:t>şimdiki ve geçmiş öykü</w:t>
                            </w:r>
                          </w:p>
                          <w:p w:rsidR="00C82E22" w:rsidRDefault="00C82E22" w:rsidP="001A2877">
                            <w:pPr>
                              <w:spacing w:after="0"/>
                            </w:pPr>
                            <w:r>
                              <w:t>Diyabet: süresi, kontrol</w:t>
                            </w:r>
                            <w:r w:rsidR="001A2877">
                              <w:t xml:space="preserve"> durumu</w:t>
                            </w:r>
                          </w:p>
                          <w:p w:rsidR="001A2877" w:rsidRDefault="001A2877" w:rsidP="001A2877">
                            <w:pPr>
                              <w:spacing w:after="0"/>
                            </w:pPr>
                            <w:proofErr w:type="spellStart"/>
                            <w:r>
                              <w:t>Obezite</w:t>
                            </w:r>
                            <w:proofErr w:type="spellEnd"/>
                          </w:p>
                          <w:p w:rsidR="00C82E22" w:rsidRDefault="00C82E22" w:rsidP="001A2877">
                            <w:pPr>
                              <w:spacing w:after="0"/>
                            </w:pPr>
                            <w:r>
                              <w:t>Stres: hasta tarafından bildirilen</w:t>
                            </w:r>
                          </w:p>
                          <w:p w:rsidR="00C82E22" w:rsidRDefault="00C82E22" w:rsidP="001A2877">
                            <w:pPr>
                              <w:spacing w:after="0"/>
                            </w:pPr>
                            <w:r>
                              <w:t xml:space="preserve">İlaçlar: Kalsiyum kanal </w:t>
                            </w:r>
                            <w:proofErr w:type="spellStart"/>
                            <w:r>
                              <w:t>blokerleri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 w:rsidR="001A2877">
                              <w:t>d</w:t>
                            </w:r>
                            <w:r>
                              <w:t>ilantin</w:t>
                            </w:r>
                            <w:proofErr w:type="spellEnd"/>
                            <w:r>
                              <w:t xml:space="preserve">, siklosporin, ağız </w:t>
                            </w:r>
                            <w:r w:rsidR="001A2877">
                              <w:t xml:space="preserve">kuruluğuna </w:t>
                            </w:r>
                            <w:r>
                              <w:t>neden</w:t>
                            </w:r>
                            <w:r w:rsidR="001A2877" w:rsidRPr="001A2877">
                              <w:t xml:space="preserve"> </w:t>
                            </w:r>
                            <w:r w:rsidR="001A2877">
                              <w:t>olan ilaçlar</w:t>
                            </w:r>
                          </w:p>
                          <w:p w:rsidR="000D64A8" w:rsidRDefault="001A2877" w:rsidP="001A2877">
                            <w:pPr>
                              <w:spacing w:after="0"/>
                            </w:pPr>
                            <w:r>
                              <w:t>B</w:t>
                            </w:r>
                            <w:r w:rsidR="000D64A8">
                              <w:t>eslenme</w:t>
                            </w:r>
                          </w:p>
                          <w:p w:rsidR="000D64A8" w:rsidRDefault="000D64A8" w:rsidP="001A2877">
                            <w:pPr>
                              <w:spacing w:after="0"/>
                            </w:pPr>
                            <w:r>
                              <w:t xml:space="preserve">Kötü ağız </w:t>
                            </w:r>
                            <w:proofErr w:type="gramStart"/>
                            <w:r>
                              <w:t>hijyeni</w:t>
                            </w:r>
                            <w:proofErr w:type="gramEnd"/>
                            <w:r>
                              <w:t xml:space="preserve">: </w:t>
                            </w:r>
                            <w:r w:rsidR="001A2877">
                              <w:t>P</w:t>
                            </w:r>
                            <w:r>
                              <w:t xml:space="preserve">lak ve </w:t>
                            </w:r>
                            <w:r w:rsidR="001A2877">
                              <w:t>diş</w:t>
                            </w:r>
                            <w:r>
                              <w:t>taş</w:t>
                            </w:r>
                            <w:r w:rsidR="001A2877">
                              <w:t>ı</w:t>
                            </w:r>
                          </w:p>
                          <w:p w:rsidR="000D64A8" w:rsidRDefault="000D64A8" w:rsidP="001A2877">
                            <w:pPr>
                              <w:spacing w:after="0"/>
                            </w:pPr>
                            <w:r>
                              <w:t xml:space="preserve">Hatalı diş hekimliği: </w:t>
                            </w:r>
                            <w:r w:rsidR="001A2877">
                              <w:t xml:space="preserve">taşkın </w:t>
                            </w:r>
                            <w:proofErr w:type="gramStart"/>
                            <w:r w:rsidR="001A2877">
                              <w:t>restorasyonlar</w:t>
                            </w:r>
                            <w:proofErr w:type="gramEnd"/>
                            <w:r>
                              <w:t xml:space="preserve">, subgingival </w:t>
                            </w:r>
                            <w:proofErr w:type="spellStart"/>
                            <w:r>
                              <w:t>marj</w:t>
                            </w:r>
                            <w:r w:rsidR="001A2877">
                              <w:t>inler</w:t>
                            </w:r>
                            <w:proofErr w:type="spellEnd"/>
                          </w:p>
                          <w:p w:rsidR="000D64A8" w:rsidRDefault="000D64A8" w:rsidP="001A2877">
                            <w:pPr>
                              <w:spacing w:after="0"/>
                            </w:pPr>
                            <w:r>
                              <w:t>Hormonal değişi</w:t>
                            </w:r>
                            <w:r w:rsidR="001A2877">
                              <w:t>klikler</w:t>
                            </w:r>
                            <w:r>
                              <w:t>: gebelik (</w:t>
                            </w:r>
                            <w:proofErr w:type="spellStart"/>
                            <w:r>
                              <w:t>östradiol</w:t>
                            </w:r>
                            <w:proofErr w:type="spellEnd"/>
                            <w:r>
                              <w:t xml:space="preserve"> ve progesteron</w:t>
                            </w:r>
                            <w:r w:rsidR="001A2877">
                              <w:t xml:space="preserve"> artışı</w:t>
                            </w:r>
                            <w:r>
                              <w:t>), menopoz (osteoporoz, östrojen azalması)</w:t>
                            </w:r>
                          </w:p>
                          <w:p w:rsidR="00C82E22" w:rsidRDefault="001A2877" w:rsidP="001A2877">
                            <w:pPr>
                              <w:spacing w:after="0"/>
                            </w:pPr>
                            <w:r>
                              <w:t>Bağışıklık yetersizliği</w:t>
                            </w:r>
                            <w:r w:rsidR="000D64A8">
                              <w:t>: HIV, nötropeni</w:t>
                            </w:r>
                          </w:p>
                          <w:p w:rsidR="000D64A8" w:rsidRDefault="000D64A8" w:rsidP="001A2877">
                            <w:pPr>
                              <w:spacing w:after="0"/>
                            </w:pPr>
                            <w:r>
                              <w:t>Bağ dokusu hastalıkları</w:t>
                            </w:r>
                          </w:p>
                          <w:p w:rsidR="000D64A8" w:rsidRDefault="006250BD" w:rsidP="001A2877">
                            <w:pPr>
                              <w:spacing w:after="0"/>
                            </w:pPr>
                            <w:r>
                              <w:t>Geçirilmiş p</w:t>
                            </w:r>
                            <w:r w:rsidR="000D64A8">
                              <w:t>eriodontitis öyküsü</w:t>
                            </w:r>
                          </w:p>
                          <w:p w:rsidR="000D64A8" w:rsidRDefault="000D64A8" w:rsidP="001A2877">
                            <w:pPr>
                              <w:spacing w:after="0"/>
                            </w:pPr>
                            <w:r>
                              <w:t>PST, periodontal tarama testi; HIV, insan bağışıklık eksikliği virüsü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96.15pt;margin-top:-13.15pt;width:260.2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">
                <v:textbox style="mso-fit-shape-to-text:t">
                  <w:txbxContent>
                    <w:p w:rsidR="00C82E22" w:rsidRDefault="00C82E22" w:rsidP="001A2877">
                      <w:pPr>
                        <w:spacing w:after="0"/>
                        <w:rPr>
                          <w:b/>
                        </w:rPr>
                      </w:pPr>
                      <w:r w:rsidRPr="001A2877">
                        <w:rPr>
                          <w:b/>
                        </w:rPr>
                        <w:t>Periodontal Hastalıkta Risk Faktörleri</w:t>
                      </w:r>
                    </w:p>
                    <w:p w:rsidR="001A2877" w:rsidRPr="001A2877" w:rsidRDefault="001A2877" w:rsidP="001A2877">
                      <w:pPr>
                        <w:spacing w:after="0"/>
                        <w:rPr>
                          <w:b/>
                        </w:rPr>
                      </w:pPr>
                    </w:p>
                    <w:p w:rsidR="00C82E22" w:rsidRDefault="00C82E22" w:rsidP="001A2877">
                      <w:pPr>
                        <w:spacing w:after="0"/>
                      </w:pPr>
                      <w:r>
                        <w:t>Kalıtım: aile öyküsü, PST testi</w:t>
                      </w:r>
                    </w:p>
                    <w:p w:rsidR="00C82E22" w:rsidRDefault="00C82E22" w:rsidP="001A2877">
                      <w:pPr>
                        <w:spacing w:after="0"/>
                      </w:pPr>
                      <w:r>
                        <w:t>S</w:t>
                      </w:r>
                      <w:r>
                        <w:t xml:space="preserve">igara: </w:t>
                      </w:r>
                      <w:r w:rsidR="001A2877">
                        <w:t>Sıklığı</w:t>
                      </w:r>
                      <w:r>
                        <w:t xml:space="preserve">, </w:t>
                      </w:r>
                      <w:r w:rsidR="001A2877">
                        <w:t>şimdiki ve geçmiş öykü</w:t>
                      </w:r>
                    </w:p>
                    <w:p w:rsidR="00C82E22" w:rsidRDefault="00C82E22" w:rsidP="001A2877">
                      <w:pPr>
                        <w:spacing w:after="0"/>
                      </w:pPr>
                      <w:r>
                        <w:t>Diyabet: süresi, kontrol</w:t>
                      </w:r>
                      <w:r w:rsidR="001A2877">
                        <w:t xml:space="preserve"> durumu</w:t>
                      </w:r>
                    </w:p>
                    <w:p w:rsidR="001A2877" w:rsidRDefault="001A2877" w:rsidP="001A2877">
                      <w:pPr>
                        <w:spacing w:after="0"/>
                      </w:pPr>
                      <w:proofErr w:type="spellStart"/>
                      <w:r>
                        <w:t>Obezite</w:t>
                      </w:r>
                      <w:proofErr w:type="spellEnd"/>
                    </w:p>
                    <w:p w:rsidR="00C82E22" w:rsidRDefault="00C82E22" w:rsidP="001A2877">
                      <w:pPr>
                        <w:spacing w:after="0"/>
                      </w:pPr>
                      <w:r>
                        <w:t>Stres: hasta tarafından bildirilen</w:t>
                      </w:r>
                    </w:p>
                    <w:p w:rsidR="00C82E22" w:rsidRDefault="00C82E22" w:rsidP="001A2877">
                      <w:pPr>
                        <w:spacing w:after="0"/>
                      </w:pPr>
                      <w:r>
                        <w:t xml:space="preserve">İlaçlar: Kalsiyum kanal </w:t>
                      </w:r>
                      <w:proofErr w:type="spellStart"/>
                      <w:r>
                        <w:t>blokerleri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 w:rsidR="001A2877">
                        <w:t>d</w:t>
                      </w:r>
                      <w:r>
                        <w:t>ilantin</w:t>
                      </w:r>
                      <w:proofErr w:type="spellEnd"/>
                      <w:r>
                        <w:t xml:space="preserve">, siklosporin, ağız </w:t>
                      </w:r>
                      <w:r w:rsidR="001A2877">
                        <w:t xml:space="preserve">kuruluğuna </w:t>
                      </w:r>
                      <w:r>
                        <w:t>neden</w:t>
                      </w:r>
                      <w:r w:rsidR="001A2877" w:rsidRPr="001A2877">
                        <w:t xml:space="preserve"> </w:t>
                      </w:r>
                      <w:r w:rsidR="001A2877">
                        <w:t xml:space="preserve">olan </w:t>
                      </w:r>
                      <w:r w:rsidR="001A2877">
                        <w:t>ilaçlar</w:t>
                      </w:r>
                    </w:p>
                    <w:p w:rsidR="000D64A8" w:rsidRDefault="001A2877" w:rsidP="001A2877">
                      <w:pPr>
                        <w:spacing w:after="0"/>
                      </w:pPr>
                      <w:r>
                        <w:t>B</w:t>
                      </w:r>
                      <w:r w:rsidR="000D64A8">
                        <w:t>eslenme</w:t>
                      </w:r>
                    </w:p>
                    <w:p w:rsidR="000D64A8" w:rsidRDefault="000D64A8" w:rsidP="001A2877">
                      <w:pPr>
                        <w:spacing w:after="0"/>
                      </w:pPr>
                      <w:r>
                        <w:t xml:space="preserve">Kötü ağız </w:t>
                      </w:r>
                      <w:proofErr w:type="gramStart"/>
                      <w:r>
                        <w:t>hijyeni</w:t>
                      </w:r>
                      <w:proofErr w:type="gramEnd"/>
                      <w:r>
                        <w:t xml:space="preserve">: </w:t>
                      </w:r>
                      <w:r w:rsidR="001A2877">
                        <w:t>P</w:t>
                      </w:r>
                      <w:r>
                        <w:t xml:space="preserve">lak ve </w:t>
                      </w:r>
                      <w:r w:rsidR="001A2877">
                        <w:t>diş</w:t>
                      </w:r>
                      <w:r>
                        <w:t>taş</w:t>
                      </w:r>
                      <w:r w:rsidR="001A2877">
                        <w:t>ı</w:t>
                      </w:r>
                    </w:p>
                    <w:p w:rsidR="000D64A8" w:rsidRDefault="000D64A8" w:rsidP="001A2877">
                      <w:pPr>
                        <w:spacing w:after="0"/>
                      </w:pPr>
                      <w:r>
                        <w:t xml:space="preserve">Hatalı diş hekimliği: </w:t>
                      </w:r>
                      <w:r w:rsidR="001A2877">
                        <w:t xml:space="preserve">taşkın </w:t>
                      </w:r>
                      <w:proofErr w:type="gramStart"/>
                      <w:r w:rsidR="001A2877">
                        <w:t>restorasyonlar</w:t>
                      </w:r>
                      <w:proofErr w:type="gramEnd"/>
                      <w:r>
                        <w:t xml:space="preserve">, subgingival </w:t>
                      </w:r>
                      <w:proofErr w:type="spellStart"/>
                      <w:r>
                        <w:t>marj</w:t>
                      </w:r>
                      <w:r w:rsidR="001A2877">
                        <w:t>inler</w:t>
                      </w:r>
                      <w:proofErr w:type="spellEnd"/>
                    </w:p>
                    <w:p w:rsidR="000D64A8" w:rsidRDefault="000D64A8" w:rsidP="001A2877">
                      <w:pPr>
                        <w:spacing w:after="0"/>
                      </w:pPr>
                      <w:r>
                        <w:t>Hormonal değişi</w:t>
                      </w:r>
                      <w:r w:rsidR="001A2877">
                        <w:t>klikler</w:t>
                      </w:r>
                      <w:r>
                        <w:t>: gebelik (</w:t>
                      </w:r>
                      <w:proofErr w:type="spellStart"/>
                      <w:r>
                        <w:t>östradiol</w:t>
                      </w:r>
                      <w:proofErr w:type="spellEnd"/>
                      <w:r>
                        <w:t xml:space="preserve"> ve progesteron</w:t>
                      </w:r>
                      <w:r w:rsidR="001A2877">
                        <w:t xml:space="preserve"> artışı</w:t>
                      </w:r>
                      <w:r>
                        <w:t>), menopoz (osteoporoz, östrojen azalması)</w:t>
                      </w:r>
                    </w:p>
                    <w:p w:rsidR="00C82E22" w:rsidRDefault="001A2877" w:rsidP="001A2877">
                      <w:pPr>
                        <w:spacing w:after="0"/>
                      </w:pPr>
                      <w:r>
                        <w:t>Bağışıklık yetersizliği</w:t>
                      </w:r>
                      <w:r w:rsidR="000D64A8">
                        <w:t>: HIV, nötropeni</w:t>
                      </w:r>
                    </w:p>
                    <w:p w:rsidR="000D64A8" w:rsidRDefault="000D64A8" w:rsidP="001A2877">
                      <w:pPr>
                        <w:spacing w:after="0"/>
                      </w:pPr>
                      <w:r>
                        <w:t>Bağ dokusu hastalıkları</w:t>
                      </w:r>
                    </w:p>
                    <w:p w:rsidR="000D64A8" w:rsidRDefault="006250BD" w:rsidP="001A2877">
                      <w:pPr>
                        <w:spacing w:after="0"/>
                      </w:pPr>
                      <w:r>
                        <w:t>Geçirilmiş p</w:t>
                      </w:r>
                      <w:r w:rsidR="000D64A8">
                        <w:t>eriodontitis öyküsü</w:t>
                      </w:r>
                    </w:p>
                    <w:p w:rsidR="000D64A8" w:rsidRDefault="000D64A8" w:rsidP="001A2877">
                      <w:pPr>
                        <w:spacing w:after="0"/>
                      </w:pPr>
                      <w:r>
                        <w:t>PST, periodontal tarama testi; HIV, insan bağışıklık eksikliği virüsü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5B41">
        <w:t>Konak modülasyonu (K</w:t>
      </w:r>
      <w:r w:rsidR="00885B41" w:rsidRPr="003F0A92">
        <w:t>M</w:t>
      </w:r>
      <w:r w:rsidR="00885B41">
        <w:t>), p</w:t>
      </w:r>
      <w:r w:rsidR="003F0A92" w:rsidRPr="003F0A92">
        <w:t>eriodontal hastalık</w:t>
      </w:r>
      <w:r w:rsidR="00885B41">
        <w:t xml:space="preserve">larda </w:t>
      </w:r>
      <w:r w:rsidR="00885B41" w:rsidRPr="003F0A92">
        <w:t xml:space="preserve">geleneksel tedavilere </w:t>
      </w:r>
      <w:r w:rsidR="00885B41">
        <w:t xml:space="preserve">ek tedavi </w:t>
      </w:r>
      <w:r w:rsidR="003F0A92" w:rsidRPr="003F0A92">
        <w:t xml:space="preserve">seçeneklerinden biri olarak </w:t>
      </w:r>
      <w:r w:rsidR="00885B41">
        <w:t>kabul edilebilir</w:t>
      </w:r>
      <w:r w:rsidR="003F0A92" w:rsidRPr="003F0A92">
        <w:t>. Araştırmacılar</w:t>
      </w:r>
      <w:r w:rsidR="00885B41">
        <w:t>,</w:t>
      </w:r>
      <w:r w:rsidR="003F0A92" w:rsidRPr="003F0A92">
        <w:t xml:space="preserve"> </w:t>
      </w:r>
      <w:r w:rsidR="00885B41">
        <w:t>plağa karşı</w:t>
      </w:r>
      <w:r w:rsidR="003F0A92" w:rsidRPr="003F0A92">
        <w:t xml:space="preserve"> </w:t>
      </w:r>
      <w:r w:rsidR="00885B41">
        <w:t xml:space="preserve">verilen </w:t>
      </w:r>
      <w:r w:rsidR="002F582D">
        <w:t xml:space="preserve">yıkıcı </w:t>
      </w:r>
      <w:r w:rsidR="003F0A92" w:rsidRPr="003F0A92">
        <w:t>yanıtı</w:t>
      </w:r>
      <w:r w:rsidR="002F582D">
        <w:t>n</w:t>
      </w:r>
      <w:r w:rsidR="003F0A92" w:rsidRPr="003F0A92">
        <w:t xml:space="preserve"> periodontal dokular</w:t>
      </w:r>
      <w:r w:rsidR="002F582D">
        <w:t xml:space="preserve"> için</w:t>
      </w:r>
      <w:r w:rsidR="003F0A92" w:rsidRPr="003F0A92">
        <w:t xml:space="preserve"> daha az zarar</w:t>
      </w:r>
      <w:r w:rsidR="002F582D">
        <w:t>lı hala getirebilecek yeni KM yöntemleri geliştirmektedirler</w:t>
      </w:r>
      <w:r w:rsidR="003F0A92" w:rsidRPr="003F0A92">
        <w:t xml:space="preserve">. SRP ile plak </w:t>
      </w:r>
      <w:proofErr w:type="gramStart"/>
      <w:r w:rsidR="002F582D">
        <w:t>eliminasyonu</w:t>
      </w:r>
      <w:proofErr w:type="gramEnd"/>
      <w:r w:rsidR="003F0A92" w:rsidRPr="003F0A92">
        <w:t xml:space="preserve"> </w:t>
      </w:r>
      <w:r w:rsidR="002F582D">
        <w:t xml:space="preserve">sayesinde </w:t>
      </w:r>
      <w:r w:rsidR="002F582D" w:rsidRPr="003F0A92">
        <w:t xml:space="preserve">antijenik </w:t>
      </w:r>
      <w:r w:rsidR="002F582D">
        <w:t xml:space="preserve">ortam değiştirilerek </w:t>
      </w:r>
      <w:r w:rsidR="003F0A92" w:rsidRPr="003F0A92">
        <w:t>konak dokularında</w:t>
      </w:r>
      <w:r w:rsidR="002F582D">
        <w:t>ki</w:t>
      </w:r>
      <w:r w:rsidR="003F0A92" w:rsidRPr="003F0A92">
        <w:t xml:space="preserve"> </w:t>
      </w:r>
      <w:r w:rsidR="002F582D">
        <w:t xml:space="preserve">iltihabın azaltılması </w:t>
      </w:r>
      <w:r w:rsidR="003F0A92" w:rsidRPr="003F0A92">
        <w:t>patojenik sürecin bir yönü</w:t>
      </w:r>
      <w:r w:rsidR="002F582D">
        <w:t>nü hedefler.</w:t>
      </w:r>
      <w:r w:rsidR="003F0A92" w:rsidRPr="003F0A92">
        <w:t xml:space="preserve"> Bununla birlikte, SRP</w:t>
      </w:r>
      <w:r w:rsidR="002F582D">
        <w:t xml:space="preserve"> sırasında</w:t>
      </w:r>
      <w:r w:rsidR="003F0A92" w:rsidRPr="003F0A92">
        <w:t xml:space="preserve"> </w:t>
      </w:r>
      <w:r w:rsidR="002F582D" w:rsidRPr="003F0A92">
        <w:t>bakteril</w:t>
      </w:r>
      <w:r w:rsidR="002F582D">
        <w:t>er</w:t>
      </w:r>
      <w:r w:rsidR="002F582D" w:rsidRPr="003F0A92">
        <w:t xml:space="preserve"> </w:t>
      </w:r>
      <w:r w:rsidR="003F0A92" w:rsidRPr="003F0A92">
        <w:t xml:space="preserve">hiçbir zaman </w:t>
      </w:r>
      <w:r w:rsidR="002F582D" w:rsidRPr="003F0A92">
        <w:t xml:space="preserve">tamamen </w:t>
      </w:r>
      <w:r w:rsidR="002F582D">
        <w:t xml:space="preserve">elimine edilemezler </w:t>
      </w:r>
      <w:r w:rsidR="003F0A92" w:rsidRPr="003F0A92">
        <w:t>ve yeniden koloniz</w:t>
      </w:r>
      <w:r w:rsidR="00C5419A">
        <w:t>e olmaya başlarlar</w:t>
      </w:r>
      <w:r w:rsidR="003F0A92" w:rsidRPr="003F0A92">
        <w:t xml:space="preserve">. </w:t>
      </w:r>
      <w:r w:rsidR="000474E4">
        <w:t xml:space="preserve">KM; </w:t>
      </w:r>
      <w:r w:rsidR="00C5419A">
        <w:t>yanıtın</w:t>
      </w:r>
      <w:r w:rsidR="000474E4" w:rsidRPr="000474E4">
        <w:t xml:space="preserve"> yıkıcı yönlerini </w:t>
      </w:r>
      <w:r w:rsidR="000474E4">
        <w:t xml:space="preserve">azaltıp </w:t>
      </w:r>
      <w:r w:rsidR="000474E4" w:rsidRPr="000474E4">
        <w:t>koruyucu yönlerini</w:t>
      </w:r>
      <w:r w:rsidR="000474E4">
        <w:t xml:space="preserve"> arttırarak </w:t>
      </w:r>
      <w:r w:rsidR="000474E4" w:rsidRPr="000474E4">
        <w:t xml:space="preserve">geleneksel tedaviler ile birlikte </w:t>
      </w:r>
      <w:r w:rsidR="00C5419A">
        <w:t xml:space="preserve">kullanıldığında </w:t>
      </w:r>
      <w:r w:rsidR="000474E4">
        <w:t xml:space="preserve">dengeyi hastalıklıdan </w:t>
      </w:r>
      <w:r w:rsidR="000474E4" w:rsidRPr="000474E4">
        <w:t>(</w:t>
      </w:r>
      <w:proofErr w:type="spellStart"/>
      <w:r w:rsidR="000474E4" w:rsidRPr="000474E4">
        <w:t>proinflamatuvar</w:t>
      </w:r>
      <w:proofErr w:type="spellEnd"/>
      <w:r w:rsidR="000474E4" w:rsidRPr="000474E4">
        <w:t xml:space="preserve"> olayları</w:t>
      </w:r>
      <w:r w:rsidR="000474E4">
        <w:t xml:space="preserve">n </w:t>
      </w:r>
      <w:r w:rsidR="000474E4" w:rsidRPr="000474E4">
        <w:t>devamı</w:t>
      </w:r>
      <w:r w:rsidR="000474E4">
        <w:t xml:space="preserve">) sağlıklıya </w:t>
      </w:r>
      <w:r w:rsidR="000474E4" w:rsidRPr="000474E4">
        <w:t>(inflamasyon</w:t>
      </w:r>
      <w:r w:rsidR="000474E4">
        <w:t xml:space="preserve"> ortadan kaldırılması</w:t>
      </w:r>
      <w:r w:rsidR="000474E4" w:rsidRPr="000474E4">
        <w:t xml:space="preserve"> ve yara iyileşmesi) </w:t>
      </w:r>
      <w:r w:rsidR="000474E4">
        <w:t>doğru değiştir</w:t>
      </w:r>
      <w:r w:rsidR="00C5419A">
        <w:t>mektedi</w:t>
      </w:r>
      <w:r w:rsidR="000474E4">
        <w:t>r</w:t>
      </w:r>
      <w:r>
        <w:t xml:space="preserve"> (Şekil 2)</w:t>
      </w:r>
      <w:r w:rsidR="000474E4">
        <w:t>.</w:t>
      </w:r>
    </w:p>
    <w:p w:rsidR="00A65E86" w:rsidRPr="00A65E86" w:rsidRDefault="00A65E86" w:rsidP="001712F4">
      <w:pPr>
        <w:keepNext/>
      </w:pPr>
    </w:p>
    <w:p w:rsidR="00A65E86" w:rsidRPr="00A65E86" w:rsidRDefault="00A65E86" w:rsidP="001712F4">
      <w:pPr>
        <w:pStyle w:val="ResimYazs"/>
        <w:rPr>
          <w:b w:val="0"/>
          <w:i/>
          <w:color w:val="auto"/>
          <w:sz w:val="20"/>
          <w:szCs w:val="20"/>
        </w:rPr>
      </w:pPr>
      <w:r w:rsidRPr="00A65E86">
        <w:rPr>
          <w:b w:val="0"/>
          <w:i/>
          <w:color w:val="auto"/>
          <w:sz w:val="20"/>
          <w:szCs w:val="20"/>
        </w:rPr>
        <w:t xml:space="preserve">Şekil 2. </w:t>
      </w:r>
      <w:r w:rsidR="0022721E">
        <w:rPr>
          <w:b w:val="0"/>
          <w:i/>
          <w:color w:val="auto"/>
          <w:sz w:val="20"/>
          <w:szCs w:val="20"/>
        </w:rPr>
        <w:t>P</w:t>
      </w:r>
      <w:r w:rsidRPr="00A65E86">
        <w:rPr>
          <w:b w:val="0"/>
          <w:i/>
          <w:color w:val="auto"/>
          <w:sz w:val="20"/>
          <w:szCs w:val="20"/>
        </w:rPr>
        <w:t>eriodontal yıkım "hastalık" ve periodontal stabilite "sağlık" arasındaki denge soldaki ve sağdaki faktörlerin hangisinin ağır bastığına bağlıdır. SRP (</w:t>
      </w:r>
      <w:proofErr w:type="spellStart"/>
      <w:r w:rsidRPr="00A65E86">
        <w:rPr>
          <w:b w:val="0"/>
          <w:i/>
          <w:color w:val="auto"/>
          <w:sz w:val="20"/>
          <w:szCs w:val="20"/>
        </w:rPr>
        <w:t>scaling</w:t>
      </w:r>
      <w:proofErr w:type="spellEnd"/>
      <w:r w:rsidRPr="00A65E86">
        <w:rPr>
          <w:b w:val="0"/>
          <w:i/>
          <w:color w:val="auto"/>
          <w:sz w:val="20"/>
          <w:szCs w:val="20"/>
        </w:rPr>
        <w:t xml:space="preserve"> and </w:t>
      </w:r>
      <w:proofErr w:type="spellStart"/>
      <w:r w:rsidRPr="00A65E86">
        <w:rPr>
          <w:b w:val="0"/>
          <w:i/>
          <w:color w:val="auto"/>
          <w:sz w:val="20"/>
          <w:szCs w:val="20"/>
        </w:rPr>
        <w:t>root</w:t>
      </w:r>
      <w:proofErr w:type="spellEnd"/>
      <w:r w:rsidRPr="00A65E86">
        <w:rPr>
          <w:b w:val="0"/>
          <w:i/>
          <w:color w:val="auto"/>
          <w:sz w:val="20"/>
          <w:szCs w:val="20"/>
        </w:rPr>
        <w:t xml:space="preserve"> </w:t>
      </w:r>
      <w:proofErr w:type="spellStart"/>
      <w:r w:rsidRPr="00A65E86">
        <w:rPr>
          <w:b w:val="0"/>
          <w:i/>
          <w:color w:val="auto"/>
          <w:sz w:val="20"/>
          <w:szCs w:val="20"/>
        </w:rPr>
        <w:t>planning</w:t>
      </w:r>
      <w:proofErr w:type="spellEnd"/>
      <w:r w:rsidRPr="00A65E86">
        <w:rPr>
          <w:b w:val="0"/>
          <w:i/>
          <w:color w:val="auto"/>
          <w:sz w:val="20"/>
          <w:szCs w:val="20"/>
        </w:rPr>
        <w:t>).</w:t>
      </w:r>
    </w:p>
    <w:p w:rsidR="00746B65" w:rsidRDefault="00746B65" w:rsidP="001712F4">
      <w:pPr>
        <w:keepNext/>
      </w:pPr>
    </w:p>
    <w:p w:rsidR="00746B65" w:rsidRDefault="00746B65" w:rsidP="001712F4">
      <w:pPr>
        <w:keepNext/>
      </w:pPr>
    </w:p>
    <w:p w:rsidR="00825588" w:rsidRDefault="00746B65" w:rsidP="001712F4">
      <w:pPr>
        <w:keepNext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2732EF" wp14:editId="6BD9BA5C">
                <wp:simplePos x="0" y="0"/>
                <wp:positionH relativeFrom="column">
                  <wp:posOffset>14605</wp:posOffset>
                </wp:positionH>
                <wp:positionV relativeFrom="paragraph">
                  <wp:posOffset>3197225</wp:posOffset>
                </wp:positionV>
                <wp:extent cx="5959475" cy="457200"/>
                <wp:effectExtent l="0" t="0" r="3175" b="0"/>
                <wp:wrapTopAndBottom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9475" cy="4572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46B65" w:rsidRDefault="00746B65" w:rsidP="00746B65">
                            <w:pPr>
                              <w:pStyle w:val="ResimYazs"/>
                              <w:rPr>
                                <w:b w:val="0"/>
                                <w:i/>
                                <w:color w:val="auto"/>
                                <w:sz w:val="20"/>
                              </w:rPr>
                            </w:pPr>
                            <w:r w:rsidRPr="00243B8C">
                              <w:rPr>
                                <w:b w:val="0"/>
                                <w:i/>
                                <w:color w:val="auto"/>
                                <w:sz w:val="20"/>
                              </w:rPr>
                              <w:t xml:space="preserve">Şekil 3. Olası yardımcı </w:t>
                            </w:r>
                            <w:r>
                              <w:rPr>
                                <w:b w:val="0"/>
                                <w:i/>
                                <w:color w:val="auto"/>
                                <w:sz w:val="20"/>
                              </w:rPr>
                              <w:t>tedavi yaklaşımla</w:t>
                            </w:r>
                            <w:r w:rsidRPr="00243B8C">
                              <w:rPr>
                                <w:b w:val="0"/>
                                <w:i/>
                                <w:color w:val="auto"/>
                                <w:sz w:val="20"/>
                              </w:rPr>
                              <w:t>r</w:t>
                            </w:r>
                            <w:r>
                              <w:rPr>
                                <w:b w:val="0"/>
                                <w:i/>
                                <w:color w:val="auto"/>
                                <w:sz w:val="20"/>
                              </w:rPr>
                              <w:t xml:space="preserve"> ve periodontal tedavi</w:t>
                            </w:r>
                            <w:r w:rsidRPr="00243B8C">
                              <w:rPr>
                                <w:b w:val="0"/>
                                <w:i/>
                                <w:color w:val="auto"/>
                                <w:sz w:val="20"/>
                              </w:rPr>
                              <w:t>de müdahale noktaları patolojik olayların gelişimiyle birlikte sunumu.</w:t>
                            </w:r>
                          </w:p>
                          <w:p w:rsidR="00746B65" w:rsidRDefault="00746B65" w:rsidP="00746B65"/>
                          <w:p w:rsidR="00746B65" w:rsidRPr="00746B65" w:rsidRDefault="00746B65" w:rsidP="00746B65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" o:spid="_x0000_s1027" type="#_x0000_t202" style="position:absolute;margin-left:1.15pt;margin-top:251.75pt;width:469.2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" stroked="f">
                <v:textbox inset="0,0,0,0">
                  <w:txbxContent>
                    <w:p w:rsidR="00746B65" w:rsidRDefault="00746B65" w:rsidP="00746B65">
                      <w:pPr>
                        <w:pStyle w:val="ResimYazs"/>
                        <w:rPr>
                          <w:b w:val="0"/>
                          <w:i/>
                          <w:color w:val="auto"/>
                          <w:sz w:val="20"/>
                        </w:rPr>
                      </w:pPr>
                      <w:r w:rsidRPr="00243B8C">
                        <w:rPr>
                          <w:b w:val="0"/>
                          <w:i/>
                          <w:color w:val="auto"/>
                          <w:sz w:val="20"/>
                        </w:rPr>
                        <w:t xml:space="preserve">Şekil 3. Olası yardımcı </w:t>
                      </w:r>
                      <w:r>
                        <w:rPr>
                          <w:b w:val="0"/>
                          <w:i/>
                          <w:color w:val="auto"/>
                          <w:sz w:val="20"/>
                        </w:rPr>
                        <w:t>tedavi yaklaşımla</w:t>
                      </w:r>
                      <w:r w:rsidRPr="00243B8C">
                        <w:rPr>
                          <w:b w:val="0"/>
                          <w:i/>
                          <w:color w:val="auto"/>
                          <w:sz w:val="20"/>
                        </w:rPr>
                        <w:t>r</w:t>
                      </w:r>
                      <w:r>
                        <w:rPr>
                          <w:b w:val="0"/>
                          <w:i/>
                          <w:color w:val="auto"/>
                          <w:sz w:val="20"/>
                        </w:rPr>
                        <w:t xml:space="preserve"> ve periodontal tedavi</w:t>
                      </w:r>
                      <w:r w:rsidRPr="00243B8C">
                        <w:rPr>
                          <w:b w:val="0"/>
                          <w:i/>
                          <w:color w:val="auto"/>
                          <w:sz w:val="20"/>
                        </w:rPr>
                        <w:t>de müdahale noktaları patolojik olayların gelişimiyle birlikte sunumu.</w:t>
                      </w:r>
                    </w:p>
                    <w:p w:rsidR="00746B65" w:rsidRDefault="00746B65" w:rsidP="00746B65"/>
                    <w:p w:rsidR="00746B65" w:rsidRPr="00746B65" w:rsidRDefault="00746B65" w:rsidP="00746B65"/>
                  </w:txbxContent>
                </v:textbox>
                <w10:wrap type="topAndBottom"/>
              </v:shape>
            </w:pict>
          </mc:Fallback>
        </mc:AlternateContent>
      </w:r>
      <w:r>
        <w:t>KM</w:t>
      </w:r>
      <w:r w:rsidRPr="00207995">
        <w:t xml:space="preserve"> enzim, sitokin ve </w:t>
      </w:r>
      <w:proofErr w:type="spellStart"/>
      <w:r w:rsidR="00F076C6">
        <w:t>prostoglandinlerin</w:t>
      </w:r>
      <w:proofErr w:type="spellEnd"/>
      <w:r w:rsidR="00F076C6">
        <w:t xml:space="preserve"> s</w:t>
      </w:r>
      <w:r w:rsidRPr="00207995">
        <w:t xml:space="preserve">eviyesini </w:t>
      </w:r>
      <w:r>
        <w:t>düşürmek için kullanılabilir.</w:t>
      </w:r>
      <w:r w:rsidRPr="00207995">
        <w:t xml:space="preserve"> </w: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ACF5CD3" wp14:editId="2028D8CE">
            <wp:simplePos x="0" y="0"/>
            <wp:positionH relativeFrom="column">
              <wp:posOffset>15875</wp:posOffset>
            </wp:positionH>
            <wp:positionV relativeFrom="paragraph">
              <wp:posOffset>-421005</wp:posOffset>
            </wp:positionV>
            <wp:extent cx="6105525" cy="3505835"/>
            <wp:effectExtent l="0" t="0" r="0" b="0"/>
            <wp:wrapTopAndBottom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50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</w:t>
      </w:r>
      <w:r w:rsidRPr="00207995">
        <w:t>steoklast ve osteoblast</w:t>
      </w:r>
      <w:r w:rsidR="001D67A8">
        <w:t>ların</w:t>
      </w:r>
      <w:r w:rsidRPr="00207995">
        <w:t xml:space="preserve"> fonksiyon</w:t>
      </w:r>
      <w:r w:rsidR="001D67A8">
        <w:t>ları</w:t>
      </w:r>
      <w:r w:rsidRPr="00207995">
        <w:t xml:space="preserve"> </w:t>
      </w:r>
      <w:r>
        <w:t xml:space="preserve">da </w:t>
      </w:r>
      <w:proofErr w:type="gramStart"/>
      <w:r w:rsidRPr="00207995">
        <w:t>modüle</w:t>
      </w:r>
      <w:proofErr w:type="gramEnd"/>
      <w:r w:rsidRPr="00207995">
        <w:t xml:space="preserve"> </w:t>
      </w:r>
      <w:r>
        <w:t>edebil</w:t>
      </w:r>
      <w:r w:rsidR="001D67A8">
        <w:t>mektedir</w:t>
      </w:r>
      <w:r>
        <w:t xml:space="preserve"> </w:t>
      </w:r>
      <w:r w:rsidRPr="00207995">
        <w:t xml:space="preserve">ama </w:t>
      </w:r>
      <w:r w:rsidR="001D67A8">
        <w:t xml:space="preserve">bu sırada </w:t>
      </w:r>
      <w:r w:rsidRPr="00207995">
        <w:t xml:space="preserve">normal doku </w:t>
      </w:r>
      <w:proofErr w:type="spellStart"/>
      <w:r>
        <w:t>turnoveri</w:t>
      </w:r>
      <w:proofErr w:type="spellEnd"/>
      <w:r>
        <w:t xml:space="preserve"> </w:t>
      </w:r>
      <w:r w:rsidRPr="00207995">
        <w:t>etkilenmemelidir</w:t>
      </w:r>
      <w:r>
        <w:t xml:space="preserve"> </w:t>
      </w:r>
      <w:r w:rsidRPr="00207995">
        <w:t xml:space="preserve">(Şekil 3). </w:t>
      </w:r>
      <w:r>
        <w:t xml:space="preserve">Konak </w:t>
      </w:r>
      <w:r w:rsidRPr="00207995">
        <w:t>yanıt</w:t>
      </w:r>
      <w:r>
        <w:t>ı</w:t>
      </w:r>
      <w:r w:rsidRPr="00207995">
        <w:t xml:space="preserve"> üzerinde olumsuz etkileri </w:t>
      </w:r>
      <w:r>
        <w:t>olan</w:t>
      </w:r>
      <w:r w:rsidRPr="00207995">
        <w:t xml:space="preserve"> sigara, diyabet </w:t>
      </w:r>
      <w:r>
        <w:t>gibi değiştirilebilen veya</w:t>
      </w:r>
      <w:r w:rsidRPr="00207995">
        <w:t xml:space="preserve"> genetik yatkınlık </w:t>
      </w:r>
      <w:r>
        <w:t>gibi</w:t>
      </w:r>
      <w:r w:rsidR="001D67A8">
        <w:t xml:space="preserve"> </w:t>
      </w:r>
      <w:r w:rsidR="00F076C6">
        <w:t>değiştirilemeyen</w:t>
      </w:r>
      <w:r w:rsidRPr="00207995">
        <w:t xml:space="preserve"> </w:t>
      </w:r>
      <w:r>
        <w:t>risk faktörleri üzerinde de etkileri vardır.</w:t>
      </w:r>
      <w:r w:rsidRPr="00207995">
        <w:t xml:space="preserve"> </w:t>
      </w:r>
      <w:r w:rsidR="007A1D7C">
        <w:t>Ayrıca</w:t>
      </w:r>
      <w:r w:rsidRPr="00207995">
        <w:t xml:space="preserve">, </w:t>
      </w:r>
      <w:r>
        <w:t>KM</w:t>
      </w:r>
      <w:r w:rsidRPr="00207995">
        <w:t xml:space="preserve"> kişinin kendi koruyucu ve anti</w:t>
      </w:r>
      <w:r>
        <w:t xml:space="preserve">inflamatuvar </w:t>
      </w:r>
      <w:proofErr w:type="spellStart"/>
      <w:r>
        <w:t>mediyatörlerinin</w:t>
      </w:r>
      <w:proofErr w:type="spellEnd"/>
      <w:r>
        <w:t xml:space="preserve"> düzey</w:t>
      </w:r>
      <w:r w:rsidRPr="00207995">
        <w:t xml:space="preserve">lerini artırmak için </w:t>
      </w:r>
      <w:r w:rsidR="007F245B">
        <w:t xml:space="preserve">de </w:t>
      </w:r>
      <w:r w:rsidRPr="00207995">
        <w:t xml:space="preserve">kullanılabilir. </w:t>
      </w:r>
      <w:r w:rsidR="007F245B">
        <w:t>P</w:t>
      </w:r>
      <w:r w:rsidR="007F245B" w:rsidRPr="00207995">
        <w:t xml:space="preserve">eriodontal durumun tedavisi için </w:t>
      </w:r>
      <w:r w:rsidR="007F245B">
        <w:t xml:space="preserve">verilen sistemik KM ajanları </w:t>
      </w:r>
      <w:r w:rsidR="00825588">
        <w:t xml:space="preserve">arterit, </w:t>
      </w:r>
      <w:r w:rsidRPr="00207995">
        <w:t xml:space="preserve">diyabet, </w:t>
      </w:r>
      <w:proofErr w:type="spellStart"/>
      <w:r w:rsidRPr="00207995">
        <w:t>romatizmal</w:t>
      </w:r>
      <w:proofErr w:type="spellEnd"/>
      <w:r w:rsidRPr="00207995">
        <w:t xml:space="preserve"> </w:t>
      </w:r>
      <w:proofErr w:type="spellStart"/>
      <w:r w:rsidRPr="00207995">
        <w:t>artrit</w:t>
      </w:r>
      <w:proofErr w:type="spellEnd"/>
      <w:r w:rsidR="007F245B">
        <w:t>,</w:t>
      </w:r>
      <w:r w:rsidRPr="00207995">
        <w:t xml:space="preserve"> osteoporoz</w:t>
      </w:r>
      <w:r w:rsidR="007F245B">
        <w:t>,</w:t>
      </w:r>
      <w:r w:rsidRPr="00207995">
        <w:t xml:space="preserve"> </w:t>
      </w:r>
      <w:proofErr w:type="spellStart"/>
      <w:r w:rsidR="007F245B" w:rsidRPr="00207995">
        <w:t>kardiyovasküler</w:t>
      </w:r>
      <w:proofErr w:type="spellEnd"/>
      <w:r w:rsidR="007F245B">
        <w:t xml:space="preserve"> ve</w:t>
      </w:r>
      <w:r w:rsidR="007F245B" w:rsidRPr="00207995">
        <w:t xml:space="preserve"> dermatolojik </w:t>
      </w:r>
      <w:r w:rsidR="007F245B">
        <w:t xml:space="preserve">hastalık </w:t>
      </w:r>
      <w:r w:rsidRPr="00207995">
        <w:t>gibi diğer iltiha</w:t>
      </w:r>
      <w:r w:rsidR="007F245B">
        <w:t>bi</w:t>
      </w:r>
      <w:r w:rsidRPr="00207995">
        <w:t xml:space="preserve"> </w:t>
      </w:r>
      <w:r w:rsidR="007F245B">
        <w:t xml:space="preserve">sorunlar </w:t>
      </w:r>
      <w:r w:rsidRPr="00207995">
        <w:t xml:space="preserve">için </w:t>
      </w:r>
      <w:r w:rsidR="007F245B">
        <w:t xml:space="preserve">de </w:t>
      </w:r>
      <w:r w:rsidRPr="00207995">
        <w:t>fayda</w:t>
      </w:r>
      <w:r w:rsidR="007F245B">
        <w:t>lı olabil</w:t>
      </w:r>
      <w:r w:rsidR="007A1D7C">
        <w:t>mekted</w:t>
      </w:r>
      <w:r w:rsidR="007F245B">
        <w:t xml:space="preserve">ir. </w:t>
      </w:r>
    </w:p>
    <w:p w:rsidR="00311BC8" w:rsidRPr="00311BC8" w:rsidRDefault="00DF5026" w:rsidP="001712F4">
      <w:pPr>
        <w:keepNext/>
        <w:rPr>
          <w:b/>
        </w:rPr>
      </w:pPr>
      <w:r>
        <w:rPr>
          <w:b/>
        </w:rPr>
        <w:t xml:space="preserve">Kullanılan </w:t>
      </w:r>
      <w:r w:rsidR="00311BC8" w:rsidRPr="00311BC8">
        <w:rPr>
          <w:b/>
        </w:rPr>
        <w:t>Sistemik Ajanlar</w:t>
      </w:r>
    </w:p>
    <w:p w:rsidR="00A65E86" w:rsidRPr="00311BC8" w:rsidRDefault="00311BC8" w:rsidP="001712F4">
      <w:pPr>
        <w:keepNext/>
        <w:rPr>
          <w:b/>
          <w:i/>
        </w:rPr>
      </w:pPr>
      <w:proofErr w:type="spellStart"/>
      <w:r w:rsidRPr="00311BC8">
        <w:rPr>
          <w:b/>
          <w:i/>
        </w:rPr>
        <w:t>Nonsteroid</w:t>
      </w:r>
      <w:proofErr w:type="spellEnd"/>
      <w:r w:rsidRPr="00311BC8">
        <w:rPr>
          <w:b/>
          <w:i/>
        </w:rPr>
        <w:t xml:space="preserve"> </w:t>
      </w:r>
      <w:proofErr w:type="spellStart"/>
      <w:r w:rsidRPr="00311BC8">
        <w:rPr>
          <w:b/>
          <w:i/>
        </w:rPr>
        <w:t>antienflamatuar</w:t>
      </w:r>
      <w:proofErr w:type="spellEnd"/>
      <w:r w:rsidRPr="00311BC8">
        <w:rPr>
          <w:b/>
          <w:i/>
        </w:rPr>
        <w:t xml:space="preserve"> ilaçlar</w:t>
      </w:r>
      <w:r>
        <w:rPr>
          <w:b/>
          <w:i/>
        </w:rPr>
        <w:t xml:space="preserve"> (NSAİ</w:t>
      </w:r>
      <w:r w:rsidR="00741738">
        <w:rPr>
          <w:b/>
          <w:i/>
        </w:rPr>
        <w:t>İ</w:t>
      </w:r>
      <w:r>
        <w:rPr>
          <w:b/>
          <w:i/>
        </w:rPr>
        <w:t>)</w:t>
      </w:r>
    </w:p>
    <w:p w:rsidR="00F076C6" w:rsidRDefault="00311BC8" w:rsidP="001712F4">
      <w:pPr>
        <w:keepNext/>
      </w:pPr>
      <w:proofErr w:type="spellStart"/>
      <w:r w:rsidRPr="00311BC8">
        <w:t>NSA</w:t>
      </w:r>
      <w:r w:rsidR="00741738">
        <w:t>İ</w:t>
      </w:r>
      <w:r w:rsidR="00D75AC8">
        <w:t>İ'la</w:t>
      </w:r>
      <w:r w:rsidRPr="00311BC8">
        <w:t>r</w:t>
      </w:r>
      <w:proofErr w:type="spellEnd"/>
      <w:r w:rsidRPr="00311BC8">
        <w:t xml:space="preserve">, gram-negatif bakterilerin hücre duvarının bir bileşeni </w:t>
      </w:r>
      <w:r w:rsidR="00D75AC8">
        <w:t xml:space="preserve">olan </w:t>
      </w:r>
      <w:proofErr w:type="spellStart"/>
      <w:r w:rsidR="00D75AC8" w:rsidRPr="00311BC8">
        <w:t>LPS</w:t>
      </w:r>
      <w:r w:rsidR="00D75AC8">
        <w:t>’lere</w:t>
      </w:r>
      <w:proofErr w:type="spellEnd"/>
      <w:r w:rsidRPr="00311BC8">
        <w:t xml:space="preserve"> yanıt olarak nötrofiller, makrofajlar, fibroblastlar ve </w:t>
      </w:r>
      <w:r w:rsidR="00D75AC8">
        <w:t>gingival</w:t>
      </w:r>
      <w:r w:rsidRPr="00311BC8">
        <w:t xml:space="preserve"> epit</w:t>
      </w:r>
      <w:r w:rsidR="00D75AC8">
        <w:t>el hücreleri tarafından üretilen</w:t>
      </w:r>
      <w:r w:rsidRPr="00311BC8">
        <w:t xml:space="preserve"> PGE</w:t>
      </w:r>
      <w:r w:rsidRPr="00D75AC8">
        <w:rPr>
          <w:vertAlign w:val="subscript"/>
        </w:rPr>
        <w:t>2</w:t>
      </w:r>
      <w:r w:rsidR="00F076C6">
        <w:rPr>
          <w:vertAlign w:val="subscript"/>
        </w:rPr>
        <w:t xml:space="preserve"> </w:t>
      </w:r>
      <w:r w:rsidR="00F076C6" w:rsidRPr="00F076C6">
        <w:t>ve diğer</w:t>
      </w:r>
      <w:r w:rsidRPr="00311BC8">
        <w:t xml:space="preserve"> </w:t>
      </w:r>
      <w:proofErr w:type="spellStart"/>
      <w:r w:rsidRPr="00311BC8">
        <w:t>prostaglandinler</w:t>
      </w:r>
      <w:r w:rsidR="00D75AC8">
        <w:t>in</w:t>
      </w:r>
      <w:proofErr w:type="spellEnd"/>
      <w:r w:rsidRPr="00311BC8">
        <w:t xml:space="preserve"> oluşumunu </w:t>
      </w:r>
      <w:r w:rsidR="00F076C6">
        <w:t xml:space="preserve">ve </w:t>
      </w:r>
      <w:r w:rsidR="00075057">
        <w:t>o</w:t>
      </w:r>
      <w:r w:rsidR="00075057" w:rsidRPr="00311BC8">
        <w:t>steoklast</w:t>
      </w:r>
      <w:r w:rsidR="00075057">
        <w:t>ik</w:t>
      </w:r>
      <w:r w:rsidR="00075057" w:rsidRPr="00311BC8">
        <w:t xml:space="preserve"> kemik </w:t>
      </w:r>
      <w:proofErr w:type="spellStart"/>
      <w:r w:rsidR="00075057">
        <w:t>rezopsiyonunu</w:t>
      </w:r>
      <w:proofErr w:type="spellEnd"/>
      <w:r w:rsidR="00075057">
        <w:t xml:space="preserve"> </w:t>
      </w:r>
      <w:r w:rsidRPr="00311BC8">
        <w:t xml:space="preserve">inhibe </w:t>
      </w:r>
      <w:r w:rsidR="00075057">
        <w:t xml:space="preserve">ettiğinden </w:t>
      </w:r>
      <w:r w:rsidR="002B345C">
        <w:t xml:space="preserve">periodontolojide </w:t>
      </w:r>
      <w:r w:rsidR="00075057">
        <w:t>bunlarla</w:t>
      </w:r>
      <w:r w:rsidR="002B345C">
        <w:t xml:space="preserve"> ilgili</w:t>
      </w:r>
      <w:r w:rsidR="00741738">
        <w:t xml:space="preserve"> </w:t>
      </w:r>
      <w:r w:rsidRPr="00311BC8">
        <w:t xml:space="preserve">kapsamlı </w:t>
      </w:r>
      <w:r w:rsidR="00741738">
        <w:t xml:space="preserve">araştırmalar </w:t>
      </w:r>
      <w:r w:rsidR="002B345C">
        <w:t>yapılmıştır</w:t>
      </w:r>
      <w:r w:rsidR="00741738">
        <w:t>.</w:t>
      </w:r>
      <w:r w:rsidRPr="00311BC8">
        <w:t xml:space="preserve"> </w:t>
      </w:r>
      <w:r w:rsidR="00741738">
        <w:t>P</w:t>
      </w:r>
      <w:r w:rsidR="00741738" w:rsidRPr="00311BC8">
        <w:t xml:space="preserve">eriodontal hastalığı olan </w:t>
      </w:r>
      <w:r w:rsidR="00741738">
        <w:t>bireylerde</w:t>
      </w:r>
      <w:r w:rsidR="00741738" w:rsidRPr="00311BC8">
        <w:t xml:space="preserve"> </w:t>
      </w:r>
      <w:r w:rsidRPr="00311BC8">
        <w:t>PGE</w:t>
      </w:r>
      <w:r w:rsidRPr="00F076C6">
        <w:rPr>
          <w:vertAlign w:val="subscript"/>
        </w:rPr>
        <w:t>2</w:t>
      </w:r>
      <w:r w:rsidRPr="00311BC8">
        <w:t xml:space="preserve"> </w:t>
      </w:r>
      <w:r w:rsidR="00FD6160">
        <w:t>düzeyinin</w:t>
      </w:r>
      <w:r w:rsidRPr="00311BC8">
        <w:t xml:space="preserve">, sağlıklı </w:t>
      </w:r>
      <w:r w:rsidR="00FD6160">
        <w:t>bireylere</w:t>
      </w:r>
      <w:r w:rsidRPr="00311BC8">
        <w:t xml:space="preserve"> kıyasla yüksek olduğu gösterilmiştir. </w:t>
      </w:r>
      <w:proofErr w:type="spellStart"/>
      <w:r w:rsidR="00F076C6" w:rsidRPr="00311BC8">
        <w:t>NSA</w:t>
      </w:r>
      <w:r w:rsidR="00F076C6">
        <w:t>İİ'la</w:t>
      </w:r>
      <w:r w:rsidR="00F076C6" w:rsidRPr="00311BC8">
        <w:t>r</w:t>
      </w:r>
      <w:proofErr w:type="spellEnd"/>
      <w:r w:rsidRPr="00311BC8">
        <w:t xml:space="preserve"> </w:t>
      </w:r>
      <w:r w:rsidR="00F076C6">
        <w:t>f</w:t>
      </w:r>
      <w:r w:rsidRPr="00311BC8">
        <w:t>ibroblast</w:t>
      </w:r>
      <w:r w:rsidR="002B345C">
        <w:t>ların</w:t>
      </w:r>
      <w:r w:rsidRPr="00311BC8">
        <w:t xml:space="preserve"> fonksiyonu</w:t>
      </w:r>
      <w:r w:rsidR="002B345C">
        <w:t>nu</w:t>
      </w:r>
      <w:r w:rsidRPr="00311BC8">
        <w:t xml:space="preserve"> ve immün yanıt üzerindeki etkileri</w:t>
      </w:r>
      <w:r w:rsidR="002B345C">
        <w:t>ni de</w:t>
      </w:r>
      <w:r w:rsidR="002B345C" w:rsidRPr="00311BC8">
        <w:t xml:space="preserve"> inhibe eder</w:t>
      </w:r>
      <w:r w:rsidR="002B345C">
        <w:t>.</w:t>
      </w:r>
      <w:r w:rsidR="00F076C6">
        <w:t xml:space="preserve"> Aynı zamanda; ağrı kesici olarak </w:t>
      </w:r>
      <w:r w:rsidR="001A18FD">
        <w:t>da kullanıl</w:t>
      </w:r>
      <w:r w:rsidR="005C1712">
        <w:t>maktadırla</w:t>
      </w:r>
      <w:r w:rsidR="001A18FD">
        <w:t>r</w:t>
      </w:r>
      <w:r w:rsidR="00F076C6">
        <w:t>.</w:t>
      </w:r>
    </w:p>
    <w:p w:rsidR="00871CFE" w:rsidRDefault="001A18FD" w:rsidP="001712F4">
      <w:pPr>
        <w:keepNext/>
      </w:pPr>
      <w:proofErr w:type="spellStart"/>
      <w:r>
        <w:t>İ</w:t>
      </w:r>
      <w:r w:rsidRPr="00075057">
        <w:t>ndometazin</w:t>
      </w:r>
      <w:proofErr w:type="spellEnd"/>
      <w:r>
        <w:t>,</w:t>
      </w:r>
      <w:r w:rsidRPr="00075057">
        <w:t xml:space="preserve"> </w:t>
      </w:r>
      <w:proofErr w:type="spellStart"/>
      <w:r w:rsidRPr="00FC022E">
        <w:t>flurbiprofen</w:t>
      </w:r>
      <w:proofErr w:type="spellEnd"/>
      <w:r>
        <w:t>,</w:t>
      </w:r>
      <w:r w:rsidRPr="00FC022E">
        <w:t xml:space="preserve"> </w:t>
      </w:r>
      <w:proofErr w:type="spellStart"/>
      <w:r w:rsidRPr="00FC022E">
        <w:t>naproksen</w:t>
      </w:r>
      <w:proofErr w:type="spellEnd"/>
      <w:r w:rsidRPr="00FC022E">
        <w:t xml:space="preserve"> gibi sistemik </w:t>
      </w:r>
      <w:r>
        <w:t>ç</w:t>
      </w:r>
      <w:r w:rsidR="00871CFE">
        <w:t xml:space="preserve">eşitli </w:t>
      </w:r>
      <w:proofErr w:type="spellStart"/>
      <w:r w:rsidR="00871CFE" w:rsidRPr="00311BC8">
        <w:t>NSA</w:t>
      </w:r>
      <w:r w:rsidR="00871CFE">
        <w:t>İİ'la</w:t>
      </w:r>
      <w:r w:rsidR="00871CFE" w:rsidRPr="00311BC8">
        <w:t>r</w:t>
      </w:r>
      <w:proofErr w:type="spellEnd"/>
      <w:r w:rsidR="00871CFE">
        <w:t xml:space="preserve"> geliştirilmiştir (Tablo 1)</w:t>
      </w:r>
      <w:r>
        <w:t>.</w:t>
      </w:r>
      <w:r w:rsidR="00871CFE" w:rsidRPr="00FC022E">
        <w:t xml:space="preserve"> </w:t>
      </w:r>
      <w:proofErr w:type="spellStart"/>
      <w:r w:rsidR="00871CFE" w:rsidRPr="00FC022E">
        <w:t>NSAID'l</w:t>
      </w:r>
      <w:r w:rsidR="00075057">
        <w:t>a</w:t>
      </w:r>
      <w:r w:rsidR="00871CFE" w:rsidRPr="00FC022E">
        <w:t>r</w:t>
      </w:r>
      <w:r w:rsidR="00075057">
        <w:t>ın</w:t>
      </w:r>
      <w:proofErr w:type="spellEnd"/>
      <w:r w:rsidR="00871CFE" w:rsidRPr="00FC022E">
        <w:t xml:space="preserve"> </w:t>
      </w:r>
      <w:r w:rsidR="00532250">
        <w:t xml:space="preserve">her gün </w:t>
      </w:r>
      <w:r w:rsidR="005C1712">
        <w:t xml:space="preserve">uzun süreli (3 yıl) </w:t>
      </w:r>
      <w:r w:rsidR="00532250">
        <w:t>kullanımı</w:t>
      </w:r>
      <w:r w:rsidR="00871CFE" w:rsidRPr="00FC022E">
        <w:t xml:space="preserve"> plasebo ile karşılaştırıldığında, alveoler kemik kaybı hızı</w:t>
      </w:r>
      <w:r w:rsidR="00532250">
        <w:t>nı</w:t>
      </w:r>
      <w:r w:rsidR="00871CFE" w:rsidRPr="00FC022E">
        <w:t xml:space="preserve"> yavaşla</w:t>
      </w:r>
      <w:r w:rsidR="00532250">
        <w:t>t</w:t>
      </w:r>
      <w:r w:rsidR="005C1712">
        <w:t>maktadır</w:t>
      </w:r>
      <w:r w:rsidR="00532250">
        <w:t>.</w:t>
      </w:r>
      <w:r w:rsidR="00075057" w:rsidRPr="00075057">
        <w:t xml:space="preserve"> </w:t>
      </w:r>
      <w:r w:rsidR="00BA53E2">
        <w:t>Öte yandan; p</w:t>
      </w:r>
      <w:r w:rsidR="005C1712" w:rsidRPr="00FC022E">
        <w:t>eriodont</w:t>
      </w:r>
      <w:r w:rsidR="005C1712">
        <w:t xml:space="preserve">al hastalıklarda </w:t>
      </w:r>
      <w:r w:rsidR="00913713">
        <w:t>K</w:t>
      </w:r>
      <w:r w:rsidR="00532250" w:rsidRPr="00FC022E">
        <w:t xml:space="preserve">M olarak </w:t>
      </w:r>
      <w:r w:rsidR="005C1712">
        <w:t xml:space="preserve">uygulanmaları </w:t>
      </w:r>
      <w:r w:rsidR="00532250">
        <w:t xml:space="preserve">bazı </w:t>
      </w:r>
      <w:r w:rsidR="005C1712">
        <w:t xml:space="preserve">istenmeyen </w:t>
      </w:r>
      <w:r w:rsidR="00532250">
        <w:t>yan etkiler</w:t>
      </w:r>
      <w:r w:rsidR="005C1712">
        <w:t xml:space="preserve">e neden olmaktadır. </w:t>
      </w:r>
      <w:r w:rsidR="00532250">
        <w:t>Uzun süreli kullanıma bağlı</w:t>
      </w:r>
      <w:r w:rsidR="00A54291">
        <w:t xml:space="preserve"> bu yan etkiler;</w:t>
      </w:r>
      <w:r w:rsidR="00532250">
        <w:t xml:space="preserve"> gastrointestinal </w:t>
      </w:r>
      <w:r w:rsidR="00BA53E2">
        <w:t>sorunlar</w:t>
      </w:r>
      <w:r w:rsidR="00532250">
        <w:t xml:space="preserve">, </w:t>
      </w:r>
      <w:r w:rsidR="00532250" w:rsidRPr="00532250">
        <w:t xml:space="preserve"> kanama (trombosit </w:t>
      </w:r>
      <w:proofErr w:type="spellStart"/>
      <w:r w:rsidR="00532250" w:rsidRPr="00532250">
        <w:t>agregasyonunu</w:t>
      </w:r>
      <w:proofErr w:type="spellEnd"/>
      <w:r w:rsidR="00532250" w:rsidRPr="00532250">
        <w:t xml:space="preserve"> azal</w:t>
      </w:r>
      <w:r w:rsidR="00A54291">
        <w:t>ttığından)</w:t>
      </w:r>
      <w:r w:rsidR="00532250" w:rsidRPr="00532250">
        <w:t>, böbrek ve karaciğer yetmezliği</w:t>
      </w:r>
      <w:r w:rsidR="00A54291">
        <w:t xml:space="preserve">dir. </w:t>
      </w:r>
    </w:p>
    <w:p w:rsidR="00DF5026" w:rsidRDefault="00DF5026" w:rsidP="001712F4">
      <w:pPr>
        <w:keepNext/>
      </w:pPr>
    </w:p>
    <w:tbl>
      <w:tblPr>
        <w:tblStyle w:val="TabloKlavuzu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871CFE" w:rsidRPr="00A018B3" w:rsidTr="006548CF">
        <w:tc>
          <w:tcPr>
            <w:tcW w:w="9212" w:type="dxa"/>
          </w:tcPr>
          <w:p w:rsidR="00871CFE" w:rsidRDefault="00871CFE" w:rsidP="001712F4">
            <w:pPr>
              <w:rPr>
                <w:b/>
              </w:rPr>
            </w:pPr>
            <w:r w:rsidRPr="00913713">
              <w:rPr>
                <w:b/>
              </w:rPr>
              <w:lastRenderedPageBreak/>
              <w:t xml:space="preserve">Tablo.1 </w:t>
            </w:r>
            <w:proofErr w:type="spellStart"/>
            <w:r w:rsidRPr="00913713">
              <w:rPr>
                <w:b/>
              </w:rPr>
              <w:t>NSAİİ'ların</w:t>
            </w:r>
            <w:proofErr w:type="spellEnd"/>
            <w:r w:rsidRPr="00913713">
              <w:rPr>
                <w:b/>
              </w:rPr>
              <w:t xml:space="preserve"> kimyasal yapısına göre sınıflandırması</w:t>
            </w:r>
          </w:p>
          <w:p w:rsidR="008878FB" w:rsidRPr="00913713" w:rsidRDefault="008878FB" w:rsidP="001712F4">
            <w:pPr>
              <w:rPr>
                <w:b/>
              </w:rPr>
            </w:pPr>
          </w:p>
        </w:tc>
      </w:tr>
      <w:tr w:rsidR="00871CFE" w:rsidRPr="00A018B3" w:rsidTr="006548CF">
        <w:tc>
          <w:tcPr>
            <w:tcW w:w="9212" w:type="dxa"/>
          </w:tcPr>
          <w:p w:rsidR="00871CFE" w:rsidRPr="008A1E5A" w:rsidRDefault="008A1E5A" w:rsidP="001712F4">
            <w:pPr>
              <w:rPr>
                <w:b/>
              </w:rPr>
            </w:pPr>
            <w:proofErr w:type="spellStart"/>
            <w:r w:rsidRPr="008A1E5A">
              <w:rPr>
                <w:b/>
              </w:rPr>
              <w:t>I.Asidik</w:t>
            </w:r>
            <w:proofErr w:type="spellEnd"/>
            <w:r w:rsidRPr="008A1E5A">
              <w:rPr>
                <w:b/>
              </w:rPr>
              <w:t xml:space="preserve"> yapıda</w:t>
            </w:r>
          </w:p>
        </w:tc>
      </w:tr>
      <w:tr w:rsidR="00871CFE" w:rsidRPr="00A018B3" w:rsidTr="006548CF">
        <w:tc>
          <w:tcPr>
            <w:tcW w:w="9212" w:type="dxa"/>
          </w:tcPr>
          <w:p w:rsidR="00871CFE" w:rsidRPr="00A018B3" w:rsidRDefault="00871CFE" w:rsidP="001712F4">
            <w:r w:rsidRPr="00A018B3">
              <w:t>1. Salisilik asit ve esterleri</w:t>
            </w:r>
            <w:r w:rsidR="00C42DC0">
              <w:t>:</w:t>
            </w:r>
            <w:r w:rsidRPr="00A018B3">
              <w:t xml:space="preserve"> Aspirin, </w:t>
            </w:r>
            <w:proofErr w:type="spellStart"/>
            <w:r w:rsidRPr="00A018B3">
              <w:t>Diflunisal</w:t>
            </w:r>
            <w:proofErr w:type="spellEnd"/>
            <w:r w:rsidRPr="00A018B3">
              <w:t>, Kolin salisilat, Metil salisilat, Magnezyum Salisilat,</w:t>
            </w:r>
          </w:p>
        </w:tc>
      </w:tr>
      <w:tr w:rsidR="00871CFE" w:rsidRPr="00A018B3" w:rsidTr="006548CF">
        <w:tc>
          <w:tcPr>
            <w:tcW w:w="9212" w:type="dxa"/>
          </w:tcPr>
          <w:p w:rsidR="00871CFE" w:rsidRPr="00A018B3" w:rsidRDefault="00871CFE" w:rsidP="001712F4">
            <w:proofErr w:type="spellStart"/>
            <w:r w:rsidRPr="00A018B3">
              <w:t>Salisil</w:t>
            </w:r>
            <w:proofErr w:type="spellEnd"/>
            <w:r w:rsidRPr="00A018B3">
              <w:t xml:space="preserve"> salisilat (</w:t>
            </w:r>
            <w:proofErr w:type="spellStart"/>
            <w:r w:rsidRPr="00A018B3">
              <w:t>salsalat</w:t>
            </w:r>
            <w:proofErr w:type="spellEnd"/>
            <w:r w:rsidRPr="00A018B3">
              <w:t>)</w:t>
            </w:r>
          </w:p>
        </w:tc>
      </w:tr>
      <w:tr w:rsidR="00871CFE" w:rsidRPr="00A018B3" w:rsidTr="006548CF">
        <w:tc>
          <w:tcPr>
            <w:tcW w:w="9212" w:type="dxa"/>
          </w:tcPr>
          <w:p w:rsidR="00871CFE" w:rsidRPr="00C42DC0" w:rsidRDefault="00871CFE" w:rsidP="008A1E5A">
            <w:pPr>
              <w:rPr>
                <w:b/>
                <w:i/>
              </w:rPr>
            </w:pPr>
            <w:r w:rsidRPr="00C42DC0">
              <w:rPr>
                <w:b/>
                <w:i/>
              </w:rPr>
              <w:t xml:space="preserve">Karboksilik asit </w:t>
            </w:r>
            <w:r w:rsidR="008A1E5A" w:rsidRPr="00C42DC0">
              <w:rPr>
                <w:b/>
                <w:i/>
              </w:rPr>
              <w:t>yapısında</w:t>
            </w:r>
          </w:p>
        </w:tc>
      </w:tr>
      <w:tr w:rsidR="00871CFE" w:rsidRPr="00A018B3" w:rsidTr="006548CF">
        <w:tc>
          <w:tcPr>
            <w:tcW w:w="9212" w:type="dxa"/>
          </w:tcPr>
          <w:p w:rsidR="00871CFE" w:rsidRPr="00A018B3" w:rsidRDefault="00871CFE" w:rsidP="001712F4">
            <w:r w:rsidRPr="00A018B3">
              <w:t xml:space="preserve">2. </w:t>
            </w:r>
            <w:proofErr w:type="spellStart"/>
            <w:r w:rsidRPr="00A018B3">
              <w:t>Fenamik</w:t>
            </w:r>
            <w:proofErr w:type="spellEnd"/>
            <w:r w:rsidRPr="00A018B3">
              <w:t xml:space="preserve"> asitler</w:t>
            </w:r>
            <w:r w:rsidR="00C42DC0">
              <w:t>:</w:t>
            </w:r>
            <w:r w:rsidRPr="00A018B3">
              <w:t xml:space="preserve"> </w:t>
            </w:r>
            <w:proofErr w:type="spellStart"/>
            <w:r w:rsidRPr="00A018B3">
              <w:t>Flufenamik</w:t>
            </w:r>
            <w:proofErr w:type="spellEnd"/>
            <w:r w:rsidRPr="00A018B3">
              <w:t xml:space="preserve"> asit, </w:t>
            </w:r>
            <w:proofErr w:type="spellStart"/>
            <w:r w:rsidRPr="00A018B3">
              <w:t>Metafenamik</w:t>
            </w:r>
            <w:proofErr w:type="spellEnd"/>
            <w:r w:rsidRPr="00A018B3">
              <w:t xml:space="preserve"> asit, </w:t>
            </w:r>
            <w:proofErr w:type="spellStart"/>
            <w:r w:rsidRPr="00A018B3">
              <w:t>Meklofenamik</w:t>
            </w:r>
            <w:proofErr w:type="spellEnd"/>
            <w:r w:rsidRPr="00A018B3">
              <w:t xml:space="preserve"> asit, </w:t>
            </w:r>
            <w:proofErr w:type="spellStart"/>
            <w:r w:rsidRPr="00A018B3">
              <w:t>Niflumik</w:t>
            </w:r>
            <w:proofErr w:type="spellEnd"/>
            <w:r w:rsidRPr="00A018B3">
              <w:t xml:space="preserve"> asit</w:t>
            </w:r>
          </w:p>
        </w:tc>
      </w:tr>
      <w:tr w:rsidR="00871CFE" w:rsidRPr="00A018B3" w:rsidTr="006548CF">
        <w:tc>
          <w:tcPr>
            <w:tcW w:w="9212" w:type="dxa"/>
          </w:tcPr>
          <w:p w:rsidR="00871CFE" w:rsidRPr="00A018B3" w:rsidRDefault="00871CFE" w:rsidP="001712F4">
            <w:r w:rsidRPr="00A018B3">
              <w:t xml:space="preserve">3. </w:t>
            </w:r>
            <w:proofErr w:type="spellStart"/>
            <w:r w:rsidRPr="00A018B3">
              <w:t>Propronik</w:t>
            </w:r>
            <w:proofErr w:type="spellEnd"/>
            <w:r w:rsidRPr="00A018B3">
              <w:t xml:space="preserve"> asitler</w:t>
            </w:r>
            <w:r w:rsidR="00C42DC0">
              <w:t>:</w:t>
            </w:r>
            <w:r w:rsidRPr="00A018B3">
              <w:t xml:space="preserve"> </w:t>
            </w:r>
            <w:proofErr w:type="spellStart"/>
            <w:r w:rsidRPr="00A018B3">
              <w:t>Ibuprofen</w:t>
            </w:r>
            <w:proofErr w:type="spellEnd"/>
            <w:r w:rsidRPr="00A018B3">
              <w:t xml:space="preserve">, </w:t>
            </w:r>
            <w:proofErr w:type="spellStart"/>
            <w:r w:rsidRPr="00A018B3">
              <w:t>Naproksen</w:t>
            </w:r>
            <w:proofErr w:type="spellEnd"/>
            <w:r w:rsidRPr="00A018B3">
              <w:t xml:space="preserve">, </w:t>
            </w:r>
            <w:proofErr w:type="spellStart"/>
            <w:r w:rsidRPr="00A018B3">
              <w:t>Flurbiprofen</w:t>
            </w:r>
            <w:proofErr w:type="spellEnd"/>
            <w:r w:rsidRPr="00A018B3">
              <w:t xml:space="preserve">, </w:t>
            </w:r>
            <w:proofErr w:type="spellStart"/>
            <w:r w:rsidRPr="00A018B3">
              <w:t>Fenbufen</w:t>
            </w:r>
            <w:proofErr w:type="spellEnd"/>
            <w:r w:rsidRPr="00A018B3">
              <w:t xml:space="preserve">, </w:t>
            </w:r>
            <w:proofErr w:type="spellStart"/>
            <w:r w:rsidRPr="00A018B3">
              <w:t>Benaksopropen</w:t>
            </w:r>
            <w:proofErr w:type="spellEnd"/>
            <w:r w:rsidRPr="00A018B3">
              <w:t xml:space="preserve">, </w:t>
            </w:r>
            <w:proofErr w:type="spellStart"/>
            <w:r w:rsidRPr="00A018B3">
              <w:t>Fenoprofen</w:t>
            </w:r>
            <w:proofErr w:type="spellEnd"/>
            <w:r w:rsidRPr="00A018B3">
              <w:t>,</w:t>
            </w:r>
          </w:p>
        </w:tc>
      </w:tr>
      <w:tr w:rsidR="00871CFE" w:rsidRPr="00A018B3" w:rsidTr="006548CF">
        <w:tc>
          <w:tcPr>
            <w:tcW w:w="9212" w:type="dxa"/>
          </w:tcPr>
          <w:p w:rsidR="00871CFE" w:rsidRPr="00A018B3" w:rsidRDefault="00871CFE" w:rsidP="001712F4">
            <w:proofErr w:type="spellStart"/>
            <w:r w:rsidRPr="00A018B3">
              <w:t>Ketoprofen</w:t>
            </w:r>
            <w:proofErr w:type="spellEnd"/>
            <w:r w:rsidRPr="00A018B3">
              <w:t xml:space="preserve">, </w:t>
            </w:r>
            <w:proofErr w:type="spellStart"/>
            <w:r w:rsidRPr="00A018B3">
              <w:t>Indıprofen</w:t>
            </w:r>
            <w:proofErr w:type="spellEnd"/>
            <w:r w:rsidRPr="00A018B3">
              <w:t xml:space="preserve">, </w:t>
            </w:r>
            <w:proofErr w:type="spellStart"/>
            <w:r w:rsidRPr="00A018B3">
              <w:t>Tiaprofenik</w:t>
            </w:r>
            <w:proofErr w:type="spellEnd"/>
            <w:r w:rsidRPr="00A018B3">
              <w:t xml:space="preserve"> asit, </w:t>
            </w:r>
            <w:proofErr w:type="spellStart"/>
            <w:r w:rsidRPr="00A018B3">
              <w:t>Soprofen</w:t>
            </w:r>
            <w:proofErr w:type="spellEnd"/>
            <w:r w:rsidRPr="00A018B3">
              <w:t xml:space="preserve">, </w:t>
            </w:r>
            <w:proofErr w:type="spellStart"/>
            <w:r w:rsidRPr="00A018B3">
              <w:t>Karprofen</w:t>
            </w:r>
            <w:proofErr w:type="spellEnd"/>
            <w:r w:rsidRPr="00A018B3">
              <w:t xml:space="preserve">, </w:t>
            </w:r>
            <w:proofErr w:type="spellStart"/>
            <w:r w:rsidRPr="00A018B3">
              <w:t>Oksaprozin</w:t>
            </w:r>
            <w:proofErr w:type="spellEnd"/>
            <w:r w:rsidRPr="00A018B3">
              <w:t xml:space="preserve">, </w:t>
            </w:r>
            <w:proofErr w:type="spellStart"/>
            <w:r w:rsidRPr="00A018B3">
              <w:t>Pirprofen</w:t>
            </w:r>
            <w:proofErr w:type="spellEnd"/>
          </w:p>
        </w:tc>
      </w:tr>
      <w:tr w:rsidR="00871CFE" w:rsidRPr="00A018B3" w:rsidTr="006548CF">
        <w:tc>
          <w:tcPr>
            <w:tcW w:w="9212" w:type="dxa"/>
          </w:tcPr>
          <w:p w:rsidR="00871CFE" w:rsidRPr="00A018B3" w:rsidRDefault="00871CFE" w:rsidP="001712F4">
            <w:r w:rsidRPr="00A018B3">
              <w:t>4. Asetik asitler</w:t>
            </w:r>
            <w:r w:rsidR="00C42DC0">
              <w:t>:</w:t>
            </w:r>
            <w:r w:rsidRPr="00A018B3">
              <w:t xml:space="preserve"> </w:t>
            </w:r>
            <w:proofErr w:type="spellStart"/>
            <w:r w:rsidRPr="00A018B3">
              <w:t>Diklofenak</w:t>
            </w:r>
            <w:proofErr w:type="spellEnd"/>
            <w:r w:rsidRPr="00A018B3">
              <w:t xml:space="preserve">, </w:t>
            </w:r>
            <w:proofErr w:type="spellStart"/>
            <w:r w:rsidRPr="00A018B3">
              <w:t>İndometazin</w:t>
            </w:r>
            <w:proofErr w:type="spellEnd"/>
            <w:r w:rsidRPr="00A018B3">
              <w:t xml:space="preserve">, </w:t>
            </w:r>
            <w:proofErr w:type="spellStart"/>
            <w:r w:rsidRPr="00A018B3">
              <w:t>Etodolak</w:t>
            </w:r>
            <w:proofErr w:type="spellEnd"/>
            <w:r w:rsidRPr="00A018B3">
              <w:t xml:space="preserve">, </w:t>
            </w:r>
            <w:proofErr w:type="spellStart"/>
            <w:r w:rsidRPr="00A018B3">
              <w:t>Sulindak</w:t>
            </w:r>
            <w:proofErr w:type="spellEnd"/>
            <w:r w:rsidRPr="00A018B3">
              <w:t xml:space="preserve">, </w:t>
            </w:r>
            <w:proofErr w:type="spellStart"/>
            <w:r w:rsidRPr="00A018B3">
              <w:t>Tolmetin</w:t>
            </w:r>
            <w:proofErr w:type="spellEnd"/>
          </w:p>
        </w:tc>
      </w:tr>
      <w:tr w:rsidR="00871CFE" w:rsidRPr="00A018B3" w:rsidTr="006548CF">
        <w:tc>
          <w:tcPr>
            <w:tcW w:w="9212" w:type="dxa"/>
          </w:tcPr>
          <w:p w:rsidR="00871CFE" w:rsidRPr="00A018B3" w:rsidRDefault="00871CFE" w:rsidP="001712F4">
            <w:r w:rsidRPr="00A018B3">
              <w:t xml:space="preserve">2. </w:t>
            </w:r>
            <w:proofErr w:type="spellStart"/>
            <w:r w:rsidRPr="00A018B3">
              <w:t>Enolik</w:t>
            </w:r>
            <w:proofErr w:type="spellEnd"/>
            <w:r w:rsidRPr="00A018B3">
              <w:t xml:space="preserve"> Asitler</w:t>
            </w:r>
          </w:p>
        </w:tc>
      </w:tr>
      <w:tr w:rsidR="00871CFE" w:rsidRPr="00A018B3" w:rsidTr="006548CF">
        <w:tc>
          <w:tcPr>
            <w:tcW w:w="9212" w:type="dxa"/>
          </w:tcPr>
          <w:p w:rsidR="00871CFE" w:rsidRPr="00A018B3" w:rsidRDefault="00871CFE" w:rsidP="001712F4">
            <w:r w:rsidRPr="00A018B3">
              <w:t xml:space="preserve">1. </w:t>
            </w:r>
            <w:proofErr w:type="spellStart"/>
            <w:r w:rsidRPr="00A018B3">
              <w:t>Pirazolonlar</w:t>
            </w:r>
            <w:proofErr w:type="spellEnd"/>
            <w:r w:rsidR="00C42DC0">
              <w:t>:</w:t>
            </w:r>
            <w:r w:rsidRPr="00A018B3">
              <w:t xml:space="preserve"> </w:t>
            </w:r>
            <w:proofErr w:type="spellStart"/>
            <w:r w:rsidRPr="00A018B3">
              <w:t>Fenilbutazon</w:t>
            </w:r>
            <w:proofErr w:type="spellEnd"/>
            <w:r w:rsidRPr="00A018B3">
              <w:t xml:space="preserve">, </w:t>
            </w:r>
            <w:proofErr w:type="spellStart"/>
            <w:r w:rsidRPr="00A018B3">
              <w:t>Oksifenbutazon</w:t>
            </w:r>
            <w:proofErr w:type="spellEnd"/>
            <w:r w:rsidRPr="00A018B3">
              <w:t xml:space="preserve">, </w:t>
            </w:r>
            <w:proofErr w:type="spellStart"/>
            <w:r w:rsidRPr="00A018B3">
              <w:t>Azopropazon</w:t>
            </w:r>
            <w:proofErr w:type="spellEnd"/>
          </w:p>
        </w:tc>
      </w:tr>
      <w:tr w:rsidR="00871CFE" w:rsidRPr="00A018B3" w:rsidTr="006548CF">
        <w:tc>
          <w:tcPr>
            <w:tcW w:w="9212" w:type="dxa"/>
          </w:tcPr>
          <w:p w:rsidR="00871CFE" w:rsidRPr="00A018B3" w:rsidRDefault="00871CFE" w:rsidP="001712F4">
            <w:r w:rsidRPr="00A018B3">
              <w:t xml:space="preserve">2. </w:t>
            </w:r>
            <w:proofErr w:type="spellStart"/>
            <w:r w:rsidRPr="00A018B3">
              <w:t>Oksikamlar</w:t>
            </w:r>
            <w:proofErr w:type="spellEnd"/>
            <w:r w:rsidRPr="00A018B3">
              <w:t xml:space="preserve"> </w:t>
            </w:r>
            <w:proofErr w:type="spellStart"/>
            <w:r w:rsidRPr="00A018B3">
              <w:t>Piroksikam</w:t>
            </w:r>
            <w:proofErr w:type="spellEnd"/>
            <w:r w:rsidRPr="00A018B3">
              <w:t xml:space="preserve">, </w:t>
            </w:r>
            <w:proofErr w:type="spellStart"/>
            <w:r w:rsidRPr="00A018B3">
              <w:t>Pesoksikam</w:t>
            </w:r>
            <w:proofErr w:type="spellEnd"/>
            <w:r w:rsidRPr="00A018B3">
              <w:t xml:space="preserve">, </w:t>
            </w:r>
            <w:proofErr w:type="spellStart"/>
            <w:r w:rsidRPr="00A018B3">
              <w:t>Sudoksikam</w:t>
            </w:r>
            <w:proofErr w:type="spellEnd"/>
            <w:r w:rsidRPr="00A018B3">
              <w:t xml:space="preserve">, </w:t>
            </w:r>
            <w:proofErr w:type="spellStart"/>
            <w:r w:rsidRPr="00A018B3">
              <w:t>Tenoksikam</w:t>
            </w:r>
            <w:proofErr w:type="spellEnd"/>
            <w:r w:rsidRPr="00A018B3">
              <w:t xml:space="preserve">, </w:t>
            </w:r>
            <w:proofErr w:type="spellStart"/>
            <w:r w:rsidRPr="00A018B3">
              <w:t>İsoksikam</w:t>
            </w:r>
            <w:proofErr w:type="spellEnd"/>
          </w:p>
        </w:tc>
      </w:tr>
      <w:tr w:rsidR="00871CFE" w:rsidRPr="00A018B3" w:rsidTr="006548CF">
        <w:tc>
          <w:tcPr>
            <w:tcW w:w="9212" w:type="dxa"/>
          </w:tcPr>
          <w:p w:rsidR="00871CFE" w:rsidRPr="00A018B3" w:rsidRDefault="008A1E5A" w:rsidP="00C42DC0">
            <w:r w:rsidRPr="008A1E5A">
              <w:rPr>
                <w:b/>
              </w:rPr>
              <w:t>I</w:t>
            </w:r>
            <w:r w:rsidR="00871CFE" w:rsidRPr="008A1E5A">
              <w:rPr>
                <w:b/>
              </w:rPr>
              <w:t>I. Asit olmayan</w:t>
            </w:r>
            <w:r w:rsidR="00871CFE" w:rsidRPr="00A018B3">
              <w:t xml:space="preserve"> </w:t>
            </w:r>
            <w:proofErr w:type="spellStart"/>
            <w:r w:rsidR="00871CFE" w:rsidRPr="00A018B3">
              <w:t>Nabumeton</w:t>
            </w:r>
            <w:proofErr w:type="spellEnd"/>
          </w:p>
        </w:tc>
      </w:tr>
      <w:tr w:rsidR="00871CFE" w:rsidRPr="00A018B3" w:rsidTr="006548CF">
        <w:tc>
          <w:tcPr>
            <w:tcW w:w="9212" w:type="dxa"/>
          </w:tcPr>
          <w:p w:rsidR="00871CFE" w:rsidRPr="00A018B3" w:rsidRDefault="00871CFE" w:rsidP="00C42DC0">
            <w:r w:rsidRPr="008A1E5A">
              <w:rPr>
                <w:b/>
              </w:rPr>
              <w:t>I</w:t>
            </w:r>
            <w:r w:rsidR="00C42DC0">
              <w:rPr>
                <w:b/>
              </w:rPr>
              <w:t>II</w:t>
            </w:r>
            <w:r w:rsidRPr="008A1E5A">
              <w:rPr>
                <w:b/>
              </w:rPr>
              <w:t xml:space="preserve">. </w:t>
            </w:r>
            <w:proofErr w:type="spellStart"/>
            <w:r w:rsidRPr="008A1E5A">
              <w:rPr>
                <w:b/>
              </w:rPr>
              <w:t>Koksibler</w:t>
            </w:r>
            <w:proofErr w:type="spellEnd"/>
            <w:r w:rsidRPr="00A018B3">
              <w:t>*</w:t>
            </w:r>
            <w:r w:rsidR="00C42DC0">
              <w:t>:</w:t>
            </w:r>
            <w:r w:rsidRPr="00A018B3">
              <w:t xml:space="preserve"> </w:t>
            </w:r>
            <w:proofErr w:type="spellStart"/>
            <w:r w:rsidRPr="00A018B3">
              <w:t>Rofekoksib</w:t>
            </w:r>
            <w:proofErr w:type="spellEnd"/>
            <w:r w:rsidRPr="00A018B3">
              <w:t xml:space="preserve">, </w:t>
            </w:r>
            <w:proofErr w:type="spellStart"/>
            <w:r w:rsidRPr="00A018B3">
              <w:t>Selekoksib</w:t>
            </w:r>
            <w:proofErr w:type="spellEnd"/>
            <w:r w:rsidRPr="00A018B3">
              <w:t xml:space="preserve">, </w:t>
            </w:r>
            <w:proofErr w:type="spellStart"/>
            <w:r w:rsidRPr="00A018B3">
              <w:t>Valdekoksib</w:t>
            </w:r>
            <w:proofErr w:type="spellEnd"/>
            <w:r w:rsidRPr="00A018B3">
              <w:t xml:space="preserve">, </w:t>
            </w:r>
            <w:proofErr w:type="spellStart"/>
            <w:r w:rsidRPr="00A018B3">
              <w:t>Parekoksib</w:t>
            </w:r>
            <w:proofErr w:type="spellEnd"/>
            <w:r w:rsidRPr="00A018B3">
              <w:t xml:space="preserve">, </w:t>
            </w:r>
            <w:proofErr w:type="spellStart"/>
            <w:r w:rsidRPr="00A018B3">
              <w:t>Etorikoksib</w:t>
            </w:r>
            <w:proofErr w:type="spellEnd"/>
            <w:r w:rsidRPr="00A018B3">
              <w:t xml:space="preserve">, </w:t>
            </w:r>
            <w:proofErr w:type="spellStart"/>
            <w:r w:rsidRPr="00A018B3">
              <w:t>Lumirakoksib</w:t>
            </w:r>
            <w:proofErr w:type="spellEnd"/>
          </w:p>
        </w:tc>
      </w:tr>
      <w:tr w:rsidR="00871CFE" w:rsidTr="006548CF">
        <w:tc>
          <w:tcPr>
            <w:tcW w:w="9212" w:type="dxa"/>
          </w:tcPr>
          <w:p w:rsidR="00871CFE" w:rsidRDefault="00871CFE" w:rsidP="00C42DC0">
            <w:r w:rsidRPr="00A018B3">
              <w:t>*</w:t>
            </w:r>
            <w:proofErr w:type="spellStart"/>
            <w:r w:rsidRPr="00A018B3">
              <w:t>Rofekoksib</w:t>
            </w:r>
            <w:proofErr w:type="spellEnd"/>
            <w:r w:rsidRPr="00A018B3">
              <w:t xml:space="preserve"> (geri çekme 2004)</w:t>
            </w:r>
            <w:r w:rsidR="00C42DC0">
              <w:t>:</w:t>
            </w:r>
            <w:r w:rsidRPr="00A018B3">
              <w:t xml:space="preserve"> </w:t>
            </w:r>
            <w:proofErr w:type="spellStart"/>
            <w:r w:rsidRPr="00A018B3">
              <w:t>Selekoksib</w:t>
            </w:r>
            <w:proofErr w:type="spellEnd"/>
            <w:r w:rsidRPr="00A018B3">
              <w:t xml:space="preserve"> (FDA uyarısı 3/2005), </w:t>
            </w:r>
            <w:proofErr w:type="spellStart"/>
            <w:r w:rsidRPr="00A018B3">
              <w:t>Valdekoksib</w:t>
            </w:r>
            <w:proofErr w:type="spellEnd"/>
            <w:r w:rsidRPr="00A018B3">
              <w:t xml:space="preserve"> (geri çekme 2005)</w:t>
            </w:r>
          </w:p>
        </w:tc>
      </w:tr>
    </w:tbl>
    <w:p w:rsidR="006548CF" w:rsidRDefault="006548CF" w:rsidP="001712F4">
      <w:pPr>
        <w:keepNext/>
      </w:pPr>
    </w:p>
    <w:p w:rsidR="00FC022E" w:rsidRDefault="00A54291" w:rsidP="001712F4">
      <w:pPr>
        <w:keepNext/>
      </w:pPr>
      <w:r>
        <w:t xml:space="preserve">Uzun süreli kullanım sırasında </w:t>
      </w:r>
      <w:r w:rsidR="00FC022E" w:rsidRPr="00FC022E">
        <w:t>hastaların ilaç</w:t>
      </w:r>
      <w:r>
        <w:t xml:space="preserve"> alımını kesmesi dolayısıyla kemik kaybı hızı önceki haline döndüğünden bu konuda yapılan araştırma sonuçları gerçekten tam olarak belirlenememiştir. </w:t>
      </w:r>
    </w:p>
    <w:p w:rsidR="00BE5625" w:rsidRDefault="00501161" w:rsidP="001712F4">
      <w:pPr>
        <w:keepNext/>
      </w:pPr>
      <w:r>
        <w:t>Periodontal</w:t>
      </w:r>
      <w:r w:rsidRPr="00501161">
        <w:t xml:space="preserve"> tedavide </w:t>
      </w:r>
      <w:proofErr w:type="spellStart"/>
      <w:r w:rsidRPr="00501161">
        <w:t>selektif</w:t>
      </w:r>
      <w:proofErr w:type="spellEnd"/>
      <w:r w:rsidRPr="00501161">
        <w:t xml:space="preserve"> siklooksijenaz-2 (COX-2) </w:t>
      </w:r>
      <w:r w:rsidR="00EC111E" w:rsidRPr="00501161">
        <w:t>inhibitörleri</w:t>
      </w:r>
      <w:r w:rsidR="00B2412B">
        <w:t xml:space="preserve"> ile</w:t>
      </w:r>
      <w:r w:rsidR="00EC111E">
        <w:t xml:space="preserve"> umut</w:t>
      </w:r>
      <w:r>
        <w:t xml:space="preserve"> </w:t>
      </w:r>
      <w:r w:rsidR="00B2412B">
        <w:t>verici sonuçlar alınmıştır</w:t>
      </w:r>
      <w:r>
        <w:t xml:space="preserve">. </w:t>
      </w:r>
      <w:proofErr w:type="spellStart"/>
      <w:r>
        <w:t>Araş</w:t>
      </w:r>
      <w:r w:rsidRPr="00501161">
        <w:t>i</w:t>
      </w:r>
      <w:r>
        <w:t>donik</w:t>
      </w:r>
      <w:proofErr w:type="spellEnd"/>
      <w:r>
        <w:t xml:space="preserve"> asidi</w:t>
      </w:r>
      <w:r w:rsidRPr="00501161">
        <w:t xml:space="preserve"> </w:t>
      </w:r>
      <w:proofErr w:type="spellStart"/>
      <w:r>
        <w:t>prostaglandinlere</w:t>
      </w:r>
      <w:proofErr w:type="spellEnd"/>
      <w:r w:rsidRPr="00501161">
        <w:t xml:space="preserve"> dönüştüren </w:t>
      </w:r>
      <w:proofErr w:type="spellStart"/>
      <w:r w:rsidRPr="00501161">
        <w:t>siklooksijenaz</w:t>
      </w:r>
      <w:proofErr w:type="spellEnd"/>
      <w:r w:rsidRPr="00501161">
        <w:t xml:space="preserve"> enzim</w:t>
      </w:r>
      <w:r>
        <w:t xml:space="preserve">in </w:t>
      </w:r>
      <w:r w:rsidRPr="00501161">
        <w:t xml:space="preserve">fonksiyonel olarak farklı iki </w:t>
      </w:r>
      <w:proofErr w:type="spellStart"/>
      <w:r w:rsidRPr="00501161">
        <w:t>izoform</w:t>
      </w:r>
      <w:r>
        <w:t>u</w:t>
      </w:r>
      <w:proofErr w:type="spellEnd"/>
      <w:r>
        <w:t xml:space="preserve"> </w:t>
      </w:r>
      <w:r w:rsidRPr="00501161">
        <w:t>COX-1 ve COX-2 bulunmaktadır</w:t>
      </w:r>
      <w:r w:rsidR="00A603B5">
        <w:t>, bunların</w:t>
      </w:r>
      <w:r w:rsidRPr="00501161">
        <w:t xml:space="preserve"> </w:t>
      </w:r>
      <w:proofErr w:type="spellStart"/>
      <w:r w:rsidR="00A603B5" w:rsidRPr="00501161">
        <w:t>antitrombojenik</w:t>
      </w:r>
      <w:proofErr w:type="spellEnd"/>
      <w:r w:rsidR="00A603B5">
        <w:t xml:space="preserve"> ve </w:t>
      </w:r>
      <w:r w:rsidRPr="00501161">
        <w:t>hücre</w:t>
      </w:r>
      <w:r w:rsidR="00A603B5">
        <w:t>leri</w:t>
      </w:r>
      <w:r w:rsidRPr="00501161">
        <w:t xml:space="preserve"> koruyucu işlev</w:t>
      </w:r>
      <w:r w:rsidR="00A603B5">
        <w:t>ler</w:t>
      </w:r>
      <w:r w:rsidRPr="00501161">
        <w:t xml:space="preserve">i vardır. Bu nedenle, seçici olmayan </w:t>
      </w:r>
      <w:r w:rsidR="00A603B5">
        <w:t xml:space="preserve">bir </w:t>
      </w:r>
      <w:r w:rsidRPr="00501161">
        <w:t>NSA</w:t>
      </w:r>
      <w:r w:rsidR="00A603B5">
        <w:t>İİ</w:t>
      </w:r>
      <w:r w:rsidRPr="00501161">
        <w:t xml:space="preserve"> ile COX-1 inhib</w:t>
      </w:r>
      <w:r w:rsidR="00A603B5">
        <w:t>e edildiğinde</w:t>
      </w:r>
      <w:r w:rsidRPr="00501161">
        <w:t xml:space="preserve"> gastrointestinal ülser ve </w:t>
      </w:r>
      <w:proofErr w:type="spellStart"/>
      <w:r w:rsidRPr="00501161">
        <w:t>hemostaz</w:t>
      </w:r>
      <w:r w:rsidR="00A603B5">
        <w:t>da</w:t>
      </w:r>
      <w:proofErr w:type="spellEnd"/>
      <w:r w:rsidR="00A603B5">
        <w:t xml:space="preserve"> bozulma</w:t>
      </w:r>
      <w:r w:rsidRPr="00501161">
        <w:t xml:space="preserve"> gibi yan etkiler</w:t>
      </w:r>
      <w:r w:rsidR="00A603B5">
        <w:t xml:space="preserve"> ortaya çıkar</w:t>
      </w:r>
      <w:r w:rsidRPr="00501161">
        <w:t xml:space="preserve">. </w:t>
      </w:r>
      <w:r w:rsidR="00A50812">
        <w:t>Ç</w:t>
      </w:r>
      <w:r w:rsidR="00A50812" w:rsidRPr="00501161">
        <w:t xml:space="preserve">eşitli </w:t>
      </w:r>
      <w:proofErr w:type="spellStart"/>
      <w:r w:rsidR="00A50812" w:rsidRPr="00501161">
        <w:t>sitokinler</w:t>
      </w:r>
      <w:proofErr w:type="spellEnd"/>
      <w:r w:rsidR="00A50812" w:rsidRPr="00501161">
        <w:t xml:space="preserve">, büyüme </w:t>
      </w:r>
      <w:r w:rsidR="00EC111E" w:rsidRPr="00501161">
        <w:t>faktörleri</w:t>
      </w:r>
      <w:r w:rsidR="00A50812" w:rsidRPr="00501161">
        <w:t xml:space="preserve"> ve LPS tarafından </w:t>
      </w:r>
      <w:r w:rsidRPr="00501161">
        <w:t>COX-2</w:t>
      </w:r>
      <w:r w:rsidR="00A50812" w:rsidRPr="00A50812">
        <w:t xml:space="preserve"> </w:t>
      </w:r>
      <w:r w:rsidR="00A50812" w:rsidRPr="00501161">
        <w:t>uyarıldıktan sonra</w:t>
      </w:r>
      <w:r w:rsidRPr="00501161">
        <w:t xml:space="preserve"> </w:t>
      </w:r>
      <w:proofErr w:type="spellStart"/>
      <w:r w:rsidRPr="00501161">
        <w:t>prostaglandinler</w:t>
      </w:r>
      <w:proofErr w:type="spellEnd"/>
      <w:r w:rsidRPr="00501161">
        <w:t xml:space="preserve"> yüksek miktarlarda üreti</w:t>
      </w:r>
      <w:r w:rsidR="00A50812">
        <w:t>lirler.</w:t>
      </w:r>
      <w:r w:rsidRPr="00501161">
        <w:t xml:space="preserve"> </w:t>
      </w:r>
      <w:proofErr w:type="spellStart"/>
      <w:r w:rsidR="00A50812">
        <w:t>Se</w:t>
      </w:r>
      <w:r w:rsidR="00A50812" w:rsidRPr="00A50812">
        <w:t>lektif</w:t>
      </w:r>
      <w:proofErr w:type="spellEnd"/>
      <w:r w:rsidR="00A50812" w:rsidRPr="00A50812">
        <w:t xml:space="preserve"> COX-2 inhib</w:t>
      </w:r>
      <w:r w:rsidR="00A50812">
        <w:t>itörleri ile</w:t>
      </w:r>
      <w:r w:rsidR="00A50812" w:rsidRPr="00A50812">
        <w:t xml:space="preserve"> hayvan</w:t>
      </w:r>
      <w:r w:rsidR="00A50812">
        <w:t>larda</w:t>
      </w:r>
      <w:r w:rsidR="00A50812" w:rsidRPr="00A50812">
        <w:t xml:space="preserve"> alveoler kemik kaybı </w:t>
      </w:r>
      <w:r w:rsidR="00A50812">
        <w:t xml:space="preserve">hızı yavaşlatılmıştır. </w:t>
      </w:r>
      <w:r w:rsidR="00A50812" w:rsidRPr="00A50812">
        <w:t xml:space="preserve">Araştırmacılar seçici COX-2 inhibitörlerinin </w:t>
      </w:r>
      <w:r w:rsidR="00A50812">
        <w:t xml:space="preserve">uzun süreli kullanımının seçici olmayanlara oranla daha az yan etkilere neden olabileceğini </w:t>
      </w:r>
      <w:r w:rsidR="00E01645">
        <w:t>ileri sürmüşlerdir</w:t>
      </w:r>
      <w:r w:rsidR="00A50812">
        <w:t>.</w:t>
      </w:r>
      <w:r w:rsidR="00A50812" w:rsidRPr="00A50812">
        <w:t xml:space="preserve"> Ancak</w:t>
      </w:r>
      <w:r w:rsidR="00E01645" w:rsidRPr="00E01645">
        <w:t xml:space="preserve"> </w:t>
      </w:r>
      <w:r w:rsidR="00E01645" w:rsidRPr="00A50812">
        <w:t>daha sonra</w:t>
      </w:r>
      <w:r w:rsidR="00A50812" w:rsidRPr="00A50812">
        <w:t>, seçici COX-2 inhibitörleri</w:t>
      </w:r>
      <w:r w:rsidR="00A50812">
        <w:t>nin</w:t>
      </w:r>
      <w:r w:rsidR="00A50812" w:rsidRPr="00A50812">
        <w:t xml:space="preserve"> önemli ve hayatı tehdit eden yan etkilere neden</w:t>
      </w:r>
      <w:r w:rsidR="00913713">
        <w:t xml:space="preserve"> olduğu </w:t>
      </w:r>
      <w:r w:rsidR="00A50812" w:rsidRPr="00A50812">
        <w:t>tespit edilmiş</w:t>
      </w:r>
      <w:r w:rsidR="00913713">
        <w:t xml:space="preserve"> ve</w:t>
      </w:r>
      <w:r w:rsidR="00A50812" w:rsidRPr="00A50812">
        <w:t xml:space="preserve"> bazı ilaçlar piyasadan geri çekilmiştir</w:t>
      </w:r>
      <w:r w:rsidR="00913713">
        <w:t xml:space="preserve">. </w:t>
      </w:r>
      <w:r w:rsidR="00A50812" w:rsidRPr="00A50812">
        <w:t xml:space="preserve"> </w:t>
      </w:r>
      <w:r w:rsidR="00913713">
        <w:t xml:space="preserve">Özet olarak, </w:t>
      </w:r>
      <w:r w:rsidR="00A50812" w:rsidRPr="00A50812">
        <w:t xml:space="preserve">seçici COX-2 </w:t>
      </w:r>
      <w:proofErr w:type="gramStart"/>
      <w:r w:rsidR="00A50812" w:rsidRPr="00A50812">
        <w:t>spesifik</w:t>
      </w:r>
      <w:proofErr w:type="gramEnd"/>
      <w:r w:rsidR="00A50812" w:rsidRPr="00A50812">
        <w:t xml:space="preserve"> inhibitörleri de dahil olmak üzere, </w:t>
      </w:r>
      <w:proofErr w:type="spellStart"/>
      <w:r w:rsidR="00A50812" w:rsidRPr="00A50812">
        <w:t>NSA</w:t>
      </w:r>
      <w:r w:rsidR="00913713">
        <w:t>İİ</w:t>
      </w:r>
      <w:r w:rsidR="00A50812" w:rsidRPr="00A50812">
        <w:t>'l</w:t>
      </w:r>
      <w:r w:rsidR="00913713">
        <w:t>a</w:t>
      </w:r>
      <w:r w:rsidR="00A50812" w:rsidRPr="00A50812">
        <w:t>r</w:t>
      </w:r>
      <w:proofErr w:type="spellEnd"/>
      <w:r w:rsidR="00A50812" w:rsidRPr="00A50812">
        <w:t xml:space="preserve"> halen periodontal hastalığın tedavisinde </w:t>
      </w:r>
      <w:r w:rsidR="00913713">
        <w:t>yardımcı K</w:t>
      </w:r>
      <w:r w:rsidR="00A50812" w:rsidRPr="00A50812">
        <w:t xml:space="preserve">M </w:t>
      </w:r>
      <w:r w:rsidR="00913713">
        <w:t xml:space="preserve">ajanı </w:t>
      </w:r>
      <w:r w:rsidR="00A50812" w:rsidRPr="00A50812">
        <w:t xml:space="preserve">olarak </w:t>
      </w:r>
      <w:r w:rsidR="00913713">
        <w:t>kullanılmamaktadır</w:t>
      </w:r>
      <w:r w:rsidR="00A50812" w:rsidRPr="00A50812">
        <w:t xml:space="preserve">. </w:t>
      </w:r>
    </w:p>
    <w:p w:rsidR="00BE5625" w:rsidRPr="00BE5625" w:rsidRDefault="00BE5625" w:rsidP="001712F4">
      <w:pPr>
        <w:keepNext/>
        <w:rPr>
          <w:b/>
        </w:rPr>
      </w:pPr>
      <w:proofErr w:type="spellStart"/>
      <w:r w:rsidRPr="00BE5625">
        <w:rPr>
          <w:b/>
        </w:rPr>
        <w:t>Bifosfonatlar</w:t>
      </w:r>
      <w:proofErr w:type="spellEnd"/>
    </w:p>
    <w:p w:rsidR="00692B7F" w:rsidRDefault="00BE5625" w:rsidP="001712F4">
      <w:pPr>
        <w:keepNext/>
      </w:pPr>
      <w:proofErr w:type="spellStart"/>
      <w:r>
        <w:t>Bisfosfonatlar</w:t>
      </w:r>
      <w:proofErr w:type="spellEnd"/>
      <w:r>
        <w:t xml:space="preserve"> osteoklast</w:t>
      </w:r>
      <w:r w:rsidR="00E01645">
        <w:t>ların</w:t>
      </w:r>
      <w:r>
        <w:t xml:space="preserve"> aktivitesi</w:t>
      </w:r>
      <w:r w:rsidR="00E01645">
        <w:t>ni</w:t>
      </w:r>
      <w:r>
        <w:t xml:space="preserve"> bozarak kemik </w:t>
      </w:r>
      <w:r w:rsidR="00754F92">
        <w:t>rezorpsiyonunu</w:t>
      </w:r>
      <w:r>
        <w:t xml:space="preserve"> inhibe eden maddelerdir.  </w:t>
      </w:r>
      <w:r w:rsidR="00754F92">
        <w:t xml:space="preserve">Mekanizması henüz </w:t>
      </w:r>
      <w:r>
        <w:t>kesin</w:t>
      </w:r>
      <w:r w:rsidR="00ED4BD8">
        <w:t xml:space="preserve"> olmasa da</w:t>
      </w:r>
      <w:r w:rsidR="00754F92">
        <w:t xml:space="preserve"> </w:t>
      </w:r>
      <w:r>
        <w:t>osteoblast</w:t>
      </w:r>
      <w:r w:rsidR="00692B7F">
        <w:t>ların</w:t>
      </w:r>
      <w:r>
        <w:t xml:space="preserve"> metabolizması</w:t>
      </w:r>
      <w:r w:rsidR="00692B7F">
        <w:t>nı</w:t>
      </w:r>
      <w:r>
        <w:t xml:space="preserve"> ve lizozomal enzimlerin salgılanması</w:t>
      </w:r>
      <w:r w:rsidR="00ED4BD8">
        <w:t>nı etkilediği</w:t>
      </w:r>
      <w:r>
        <w:t xml:space="preserve"> </w:t>
      </w:r>
      <w:r w:rsidR="00ED4BD8">
        <w:t>düşünülmektedir</w:t>
      </w:r>
      <w:r>
        <w:t xml:space="preserve">. </w:t>
      </w:r>
      <w:proofErr w:type="spellStart"/>
      <w:r>
        <w:t>Antikollajenazik</w:t>
      </w:r>
      <w:proofErr w:type="spellEnd"/>
      <w:r>
        <w:t xml:space="preserve"> özelliklere sahip</w:t>
      </w:r>
      <w:r w:rsidR="00ED4BD8">
        <w:t>tirler</w:t>
      </w:r>
      <w:r>
        <w:t xml:space="preserve">. </w:t>
      </w:r>
      <w:r w:rsidR="00ED4BD8">
        <w:t>O</w:t>
      </w:r>
      <w:r>
        <w:t>steoklast</w:t>
      </w:r>
      <w:r w:rsidR="00D11A53">
        <w:t>ik</w:t>
      </w:r>
      <w:r>
        <w:t xml:space="preserve"> aktivite</w:t>
      </w:r>
      <w:r w:rsidR="00ED4BD8">
        <w:t>yi</w:t>
      </w:r>
      <w:r>
        <w:t xml:space="preserve"> </w:t>
      </w:r>
      <w:r w:rsidR="00ED4BD8">
        <w:t>inhibe</w:t>
      </w:r>
      <w:r>
        <w:t xml:space="preserve"> etme yetene</w:t>
      </w:r>
      <w:r w:rsidR="00ED4BD8">
        <w:t>kleri dolayısıyla</w:t>
      </w:r>
      <w:r>
        <w:t xml:space="preserve"> periodontitis</w:t>
      </w:r>
      <w:r w:rsidR="00ED4BD8">
        <w:t>in</w:t>
      </w:r>
      <w:r w:rsidR="00D11A53">
        <w:t xml:space="preserve"> tedavisinde de yararlı olabilecekleri düşünülmüştür</w:t>
      </w:r>
      <w:r>
        <w:t xml:space="preserve">. </w:t>
      </w:r>
      <w:r w:rsidR="00ED4BD8">
        <w:t>Hayvanlarda yapılan bir çalışmada</w:t>
      </w:r>
      <w:r>
        <w:t xml:space="preserve"> </w:t>
      </w:r>
      <w:r w:rsidR="00692B7F">
        <w:t xml:space="preserve">plasebo ile karşılaştırıldığında </w:t>
      </w:r>
      <w:proofErr w:type="spellStart"/>
      <w:r>
        <w:t>alendronat</w:t>
      </w:r>
      <w:r w:rsidR="00ED4BD8">
        <w:t>ın</w:t>
      </w:r>
      <w:proofErr w:type="spellEnd"/>
      <w:r>
        <w:t xml:space="preserve">, </w:t>
      </w:r>
      <w:r w:rsidR="00692B7F">
        <w:t>kemi</w:t>
      </w:r>
      <w:r w:rsidR="00D11A53">
        <w:t>k</w:t>
      </w:r>
      <w:r>
        <w:t xml:space="preserve"> yoğunluğu</w:t>
      </w:r>
      <w:r w:rsidR="00692B7F">
        <w:t>nu</w:t>
      </w:r>
      <w:r>
        <w:t xml:space="preserve"> </w:t>
      </w:r>
      <w:r w:rsidR="00ED4BD8">
        <w:t>attırdığını</w:t>
      </w:r>
      <w:r w:rsidR="00692B7F">
        <w:t xml:space="preserve"> gösterilmiştir.</w:t>
      </w:r>
    </w:p>
    <w:p w:rsidR="00ED4BD8" w:rsidRDefault="00ED4BD8" w:rsidP="001712F4">
      <w:pPr>
        <w:keepNext/>
      </w:pPr>
      <w:r w:rsidRPr="00ED4BD8">
        <w:t xml:space="preserve">Bazı </w:t>
      </w:r>
      <w:proofErr w:type="spellStart"/>
      <w:r w:rsidRPr="00ED4BD8">
        <w:t>bifosfonatlar</w:t>
      </w:r>
      <w:proofErr w:type="spellEnd"/>
      <w:r w:rsidRPr="00ED4BD8">
        <w:t xml:space="preserve"> kemik kalsifikasyon</w:t>
      </w:r>
      <w:r>
        <w:t>u</w:t>
      </w:r>
      <w:r w:rsidR="00ED2113">
        <w:t>nu</w:t>
      </w:r>
      <w:r w:rsidRPr="00ED4BD8">
        <w:t xml:space="preserve"> inhibe </w:t>
      </w:r>
      <w:r>
        <w:t>ede</w:t>
      </w:r>
      <w:r w:rsidR="00457602">
        <w:t>r</w:t>
      </w:r>
      <w:r>
        <w:t xml:space="preserve"> </w:t>
      </w:r>
      <w:r w:rsidRPr="00ED4BD8">
        <w:t xml:space="preserve">ve beyaz kan </w:t>
      </w:r>
      <w:r w:rsidR="00457602" w:rsidRPr="00ED4BD8">
        <w:t>hücre</w:t>
      </w:r>
      <w:r w:rsidR="00457602">
        <w:t xml:space="preserve">lerini </w:t>
      </w:r>
      <w:r w:rsidR="00457602" w:rsidRPr="00ED4BD8">
        <w:t>sayısını</w:t>
      </w:r>
      <w:r w:rsidR="00457602">
        <w:t xml:space="preserve"> etkiler.</w:t>
      </w:r>
      <w:r w:rsidRPr="00ED4BD8">
        <w:t xml:space="preserve"> </w:t>
      </w:r>
      <w:r w:rsidR="00457602">
        <w:t>D</w:t>
      </w:r>
      <w:r w:rsidR="00457602" w:rsidRPr="00457602">
        <w:t xml:space="preserve">iş çekimi sonrası </w:t>
      </w:r>
      <w:r w:rsidR="00457602">
        <w:t xml:space="preserve">alveoler </w:t>
      </w:r>
      <w:r w:rsidR="00457602" w:rsidRPr="00457602">
        <w:t>kemik nekrozu</w:t>
      </w:r>
      <w:r w:rsidR="00457602">
        <w:t xml:space="preserve"> oluştuğunu bildiren çalışmalar vardır.</w:t>
      </w:r>
      <w:r w:rsidR="00457602" w:rsidRPr="00457602">
        <w:t xml:space="preserve"> </w:t>
      </w:r>
      <w:proofErr w:type="spellStart"/>
      <w:r w:rsidR="00457602">
        <w:t>NSAii’larda</w:t>
      </w:r>
      <w:proofErr w:type="spellEnd"/>
      <w:r w:rsidR="00457602">
        <w:t xml:space="preserve"> olduğu gibi şu anda</w:t>
      </w:r>
      <w:r w:rsidR="00457602" w:rsidRPr="00457602">
        <w:t xml:space="preserve">, periodontitis </w:t>
      </w:r>
      <w:r w:rsidR="00457602">
        <w:t>tedavisinde KM</w:t>
      </w:r>
      <w:r w:rsidR="00457602" w:rsidRPr="00457602">
        <w:t xml:space="preserve"> için </w:t>
      </w:r>
      <w:r w:rsidR="00457602">
        <w:t>kullanılması önerilen</w:t>
      </w:r>
      <w:r w:rsidR="00457602" w:rsidRPr="00457602">
        <w:t xml:space="preserve"> </w:t>
      </w:r>
      <w:r w:rsidR="00480884">
        <w:t xml:space="preserve">herhangi bir </w:t>
      </w:r>
      <w:proofErr w:type="spellStart"/>
      <w:r w:rsidR="00480884">
        <w:t>bi</w:t>
      </w:r>
      <w:r w:rsidR="00457602" w:rsidRPr="00457602">
        <w:t>fosfonat</w:t>
      </w:r>
      <w:proofErr w:type="spellEnd"/>
      <w:r w:rsidR="00457602" w:rsidRPr="00457602">
        <w:t xml:space="preserve"> </w:t>
      </w:r>
      <w:r w:rsidR="00457602">
        <w:t>yoktur.</w:t>
      </w:r>
    </w:p>
    <w:p w:rsidR="006548CF" w:rsidRDefault="006548CF" w:rsidP="001712F4">
      <w:pPr>
        <w:keepNext/>
        <w:rPr>
          <w:b/>
        </w:rPr>
      </w:pPr>
    </w:p>
    <w:p w:rsidR="006548CF" w:rsidRDefault="006548CF" w:rsidP="001712F4">
      <w:pPr>
        <w:keepNext/>
        <w:rPr>
          <w:b/>
        </w:rPr>
      </w:pPr>
    </w:p>
    <w:p w:rsidR="00ED4BD8" w:rsidRDefault="003E4638" w:rsidP="001712F4">
      <w:pPr>
        <w:keepNext/>
      </w:pPr>
      <w:proofErr w:type="spellStart"/>
      <w:r w:rsidRPr="001E06A5">
        <w:rPr>
          <w:b/>
        </w:rPr>
        <w:lastRenderedPageBreak/>
        <w:t>Sub</w:t>
      </w:r>
      <w:proofErr w:type="spellEnd"/>
      <w:r w:rsidRPr="001E06A5">
        <w:rPr>
          <w:b/>
        </w:rPr>
        <w:t>-</w:t>
      </w:r>
      <w:r w:rsidR="00AB0619" w:rsidRPr="001E06A5">
        <w:rPr>
          <w:b/>
        </w:rPr>
        <w:t>antimi</w:t>
      </w:r>
      <w:r w:rsidR="00AB0619">
        <w:rPr>
          <w:b/>
        </w:rPr>
        <w:t>k</w:t>
      </w:r>
      <w:r w:rsidR="00AB0619" w:rsidRPr="001E06A5">
        <w:rPr>
          <w:b/>
        </w:rPr>
        <w:t>robi</w:t>
      </w:r>
      <w:r w:rsidR="00AB0619">
        <w:rPr>
          <w:b/>
        </w:rPr>
        <w:t>y</w:t>
      </w:r>
      <w:r w:rsidR="00AB0619" w:rsidRPr="001E06A5">
        <w:rPr>
          <w:b/>
        </w:rPr>
        <w:t>al-doz do</w:t>
      </w:r>
      <w:r w:rsidR="00AB0619">
        <w:rPr>
          <w:b/>
        </w:rPr>
        <w:t>ksisiklin</w:t>
      </w:r>
      <w:r w:rsidR="00AB0619" w:rsidRPr="001E06A5">
        <w:rPr>
          <w:b/>
        </w:rPr>
        <w:t xml:space="preserve"> </w:t>
      </w:r>
      <w:r w:rsidRPr="001E06A5">
        <w:rPr>
          <w:b/>
        </w:rPr>
        <w:t>(SDD</w:t>
      </w:r>
      <w:r w:rsidRPr="003E4638">
        <w:t>)</w:t>
      </w:r>
    </w:p>
    <w:p w:rsidR="008A3CED" w:rsidRDefault="001E06A5" w:rsidP="001712F4">
      <w:pPr>
        <w:keepNext/>
      </w:pPr>
      <w:r>
        <w:t>D</w:t>
      </w:r>
      <w:r w:rsidRPr="001E06A5">
        <w:t>oksisiklin kronik periodontitis</w:t>
      </w:r>
      <w:r>
        <w:t>in</w:t>
      </w:r>
      <w:r w:rsidRPr="001E06A5">
        <w:t xml:space="preserve"> tedavisinde </w:t>
      </w:r>
      <w:proofErr w:type="spellStart"/>
      <w:r w:rsidRPr="001E06A5">
        <w:t>SRP</w:t>
      </w:r>
      <w:r w:rsidR="00A35F1C">
        <w:t>’e</w:t>
      </w:r>
      <w:proofErr w:type="spellEnd"/>
      <w:r w:rsidRPr="001E06A5">
        <w:t xml:space="preserve"> </w:t>
      </w:r>
      <w:r>
        <w:t>ek olarak kullan</w:t>
      </w:r>
      <w:r w:rsidR="00A35F1C">
        <w:t>ılması</w:t>
      </w:r>
      <w:r>
        <w:t xml:space="preserve"> </w:t>
      </w:r>
      <w:r w:rsidRPr="001E06A5">
        <w:t>onayla</w:t>
      </w:r>
      <w:r w:rsidR="008A0846">
        <w:t>nmış</w:t>
      </w:r>
      <w:r w:rsidRPr="001E06A5">
        <w:t xml:space="preserve"> </w:t>
      </w:r>
      <w:r w:rsidR="00F969ED">
        <w:t>tek</w:t>
      </w:r>
      <w:r>
        <w:t xml:space="preserve"> ilaçtır.</w:t>
      </w:r>
      <w:r w:rsidRPr="001E06A5">
        <w:t xml:space="preserve"> </w:t>
      </w:r>
      <w:proofErr w:type="spellStart"/>
      <w:r w:rsidRPr="001E06A5">
        <w:t>Periostat</w:t>
      </w:r>
      <w:proofErr w:type="spellEnd"/>
      <w:r w:rsidRPr="001E06A5">
        <w:t xml:space="preserve"> 20 </w:t>
      </w:r>
      <w:r w:rsidR="000D5112" w:rsidRPr="001E06A5">
        <w:t>mg 3</w:t>
      </w:r>
      <w:r>
        <w:t>-</w:t>
      </w:r>
      <w:r w:rsidRPr="001E06A5">
        <w:t xml:space="preserve">9ay </w:t>
      </w:r>
      <w:r w:rsidR="000D5112" w:rsidRPr="001E06A5">
        <w:t>boyunca</w:t>
      </w:r>
      <w:r w:rsidR="000D5112">
        <w:t xml:space="preserve"> </w:t>
      </w:r>
      <w:r w:rsidR="000D5112" w:rsidRPr="001E06A5">
        <w:t>günde</w:t>
      </w:r>
      <w:r w:rsidRPr="001E06A5">
        <w:t xml:space="preserve"> iki kez alınır. 20-mg doz enzim, sitokin ve osteoklast </w:t>
      </w:r>
      <w:proofErr w:type="spellStart"/>
      <w:r w:rsidRPr="001E06A5">
        <w:t>inhibisyonu</w:t>
      </w:r>
      <w:proofErr w:type="spellEnd"/>
      <w:r w:rsidRPr="001E06A5">
        <w:t xml:space="preserve"> </w:t>
      </w:r>
      <w:r w:rsidR="000D5112">
        <w:t>için yeterlidir</w:t>
      </w:r>
      <w:r w:rsidRPr="001E06A5">
        <w:t>. Araştırma</w:t>
      </w:r>
      <w:r w:rsidR="00ED2113">
        <w:t>lar</w:t>
      </w:r>
      <w:r w:rsidRPr="001E06A5">
        <w:t xml:space="preserve">, </w:t>
      </w:r>
      <w:r w:rsidR="00232FC1">
        <w:t>ağızda</w:t>
      </w:r>
      <w:r w:rsidRPr="001E06A5">
        <w:t xml:space="preserve"> ve vücudun diğer bölge</w:t>
      </w:r>
      <w:r w:rsidR="006801ED">
        <w:t>ler</w:t>
      </w:r>
      <w:r w:rsidR="00232FC1">
        <w:t>in</w:t>
      </w:r>
      <w:r w:rsidR="006801ED">
        <w:t xml:space="preserve">deki </w:t>
      </w:r>
      <w:r w:rsidRPr="001E06A5">
        <w:t xml:space="preserve">bakteriyel </w:t>
      </w:r>
      <w:proofErr w:type="gramStart"/>
      <w:r w:rsidRPr="001E06A5">
        <w:t>flora</w:t>
      </w:r>
      <w:r w:rsidR="006801ED">
        <w:t>nın</w:t>
      </w:r>
      <w:proofErr w:type="gramEnd"/>
      <w:r w:rsidR="006801ED">
        <w:t xml:space="preserve"> bu dozdan etkilenmediğini göstermiştir</w:t>
      </w:r>
      <w:r w:rsidRPr="001E06A5">
        <w:t xml:space="preserve">. </w:t>
      </w:r>
      <w:proofErr w:type="spellStart"/>
      <w:r w:rsidR="006801ED" w:rsidRPr="001E06A5">
        <w:t>SDD</w:t>
      </w:r>
      <w:r w:rsidR="00232FC1">
        <w:t>’in</w:t>
      </w:r>
      <w:proofErr w:type="spellEnd"/>
      <w:r w:rsidR="006801ED" w:rsidRPr="001E06A5">
        <w:t xml:space="preserve"> (</w:t>
      </w:r>
      <w:proofErr w:type="spellStart"/>
      <w:r w:rsidR="006801ED" w:rsidRPr="001E06A5">
        <w:t>Periostat</w:t>
      </w:r>
      <w:proofErr w:type="spellEnd"/>
      <w:r w:rsidR="006801ED" w:rsidRPr="001E06A5">
        <w:t>)</w:t>
      </w:r>
      <w:r w:rsidR="006801ED">
        <w:t>,</w:t>
      </w:r>
      <w:r w:rsidR="006801ED" w:rsidRPr="001E06A5">
        <w:t xml:space="preserve"> </w:t>
      </w:r>
      <w:r w:rsidR="006801ED">
        <w:t>k</w:t>
      </w:r>
      <w:r w:rsidR="006801ED" w:rsidRPr="001E06A5">
        <w:t xml:space="preserve">ronik periodontitis tedavisinde </w:t>
      </w:r>
      <w:r w:rsidR="006801ED">
        <w:t>kullanı</w:t>
      </w:r>
      <w:r w:rsidR="00232FC1">
        <w:t xml:space="preserve">lması </w:t>
      </w:r>
      <w:r w:rsidR="006801ED" w:rsidRPr="001E06A5">
        <w:t xml:space="preserve">ABD </w:t>
      </w:r>
      <w:r w:rsidRPr="001E06A5">
        <w:t xml:space="preserve">Gıda ve İlaç İdaresi (FDA) ve Amerikan Diş Hekimleri Birliği (ADA) </w:t>
      </w:r>
      <w:r w:rsidR="006801ED" w:rsidRPr="001E06A5">
        <w:t>tarafından onaylanmış</w:t>
      </w:r>
      <w:r w:rsidR="006801ED">
        <w:t xml:space="preserve"> bir </w:t>
      </w:r>
      <w:proofErr w:type="spellStart"/>
      <w:r w:rsidR="006801ED">
        <w:t>KM’dür</w:t>
      </w:r>
      <w:proofErr w:type="spellEnd"/>
      <w:r w:rsidR="006801ED">
        <w:t xml:space="preserve">. </w:t>
      </w:r>
      <w:r w:rsidRPr="001E06A5">
        <w:t>SDD son zamanlarda yaygın bir cilt hastalığı</w:t>
      </w:r>
      <w:r w:rsidR="006548CF">
        <w:t xml:space="preserve"> olan</w:t>
      </w:r>
      <w:r w:rsidRPr="001E06A5">
        <w:t xml:space="preserve"> </w:t>
      </w:r>
      <w:r w:rsidR="006548CF">
        <w:t>sivilce</w:t>
      </w:r>
      <w:r w:rsidRPr="001E06A5">
        <w:t xml:space="preserve"> tedavisi için</w:t>
      </w:r>
      <w:r w:rsidR="006548CF">
        <w:t xml:space="preserve"> de</w:t>
      </w:r>
      <w:r w:rsidRPr="001E06A5">
        <w:t xml:space="preserve"> FDA tarafından onaylanmış</w:t>
      </w:r>
      <w:r w:rsidR="006548CF">
        <w:t>tır</w:t>
      </w:r>
      <w:r w:rsidRPr="001E06A5">
        <w:t xml:space="preserve">. SRP </w:t>
      </w:r>
      <w:r w:rsidR="001712F4">
        <w:t xml:space="preserve">ve SDD </w:t>
      </w:r>
      <w:r w:rsidRPr="001E06A5">
        <w:t xml:space="preserve">periodontitis </w:t>
      </w:r>
      <w:r w:rsidR="001712F4">
        <w:t xml:space="preserve">tedavisinde </w:t>
      </w:r>
      <w:r w:rsidRPr="001E06A5">
        <w:t xml:space="preserve">tek başına SRP </w:t>
      </w:r>
      <w:r w:rsidR="001712F4">
        <w:t xml:space="preserve">ve plasebo karşılaştırmasında </w:t>
      </w:r>
      <w:proofErr w:type="spellStart"/>
      <w:r w:rsidR="001712F4">
        <w:t>SDD’ile</w:t>
      </w:r>
      <w:proofErr w:type="spellEnd"/>
      <w:r w:rsidR="001712F4">
        <w:t xml:space="preserve"> </w:t>
      </w:r>
      <w:r w:rsidRPr="001E06A5">
        <w:t xml:space="preserve">önemli ölçüde daha </w:t>
      </w:r>
      <w:r w:rsidR="00232FC1">
        <w:t>fazla klinik yarar</w:t>
      </w:r>
      <w:r w:rsidRPr="001E06A5">
        <w:t xml:space="preserve"> </w:t>
      </w:r>
      <w:r w:rsidR="001712F4">
        <w:t xml:space="preserve">sağlandığı </w:t>
      </w:r>
      <w:r w:rsidR="00C11682">
        <w:t>belirlenmiştir</w:t>
      </w:r>
      <w:r w:rsidRPr="001E06A5">
        <w:t xml:space="preserve">. </w:t>
      </w:r>
    </w:p>
    <w:p w:rsidR="001712F4" w:rsidRPr="001712F4" w:rsidRDefault="001712F4" w:rsidP="001712F4">
      <w:pPr>
        <w:keepNext/>
        <w:rPr>
          <w:b/>
        </w:rPr>
      </w:pPr>
      <w:r w:rsidRPr="001712F4">
        <w:rPr>
          <w:b/>
        </w:rPr>
        <w:t>Lokal kullanılan Ajanlar</w:t>
      </w:r>
      <w:bookmarkStart w:id="0" w:name="_GoBack"/>
      <w:bookmarkEnd w:id="0"/>
    </w:p>
    <w:p w:rsidR="001712F4" w:rsidRPr="001712F4" w:rsidRDefault="001712F4" w:rsidP="001712F4">
      <w:pPr>
        <w:keepNext/>
        <w:rPr>
          <w:b/>
        </w:rPr>
      </w:pPr>
      <w:proofErr w:type="spellStart"/>
      <w:r w:rsidRPr="001712F4">
        <w:rPr>
          <w:b/>
        </w:rPr>
        <w:t>Nonsteroidal</w:t>
      </w:r>
      <w:proofErr w:type="spellEnd"/>
      <w:r w:rsidRPr="001712F4">
        <w:rPr>
          <w:b/>
        </w:rPr>
        <w:t xml:space="preserve"> </w:t>
      </w:r>
      <w:proofErr w:type="spellStart"/>
      <w:r w:rsidRPr="001712F4">
        <w:rPr>
          <w:b/>
        </w:rPr>
        <w:t>antiinflamatuar</w:t>
      </w:r>
      <w:proofErr w:type="spellEnd"/>
      <w:r w:rsidRPr="001712F4">
        <w:rPr>
          <w:b/>
        </w:rPr>
        <w:t xml:space="preserve"> ilaçlar</w:t>
      </w:r>
    </w:p>
    <w:p w:rsidR="001712F4" w:rsidRDefault="001712F4" w:rsidP="001712F4">
      <w:pPr>
        <w:keepNext/>
      </w:pPr>
      <w:r>
        <w:t xml:space="preserve">Topikal </w:t>
      </w:r>
      <w:proofErr w:type="spellStart"/>
      <w:r>
        <w:t>NSAİ’larınİ</w:t>
      </w:r>
      <w:proofErr w:type="spellEnd"/>
      <w:r>
        <w:t xml:space="preserve"> periodontitis tedavisinde faydalı olduğu gösterilmiştir. Topikal </w:t>
      </w:r>
      <w:proofErr w:type="spellStart"/>
      <w:r>
        <w:t>ketorolak</w:t>
      </w:r>
      <w:proofErr w:type="spellEnd"/>
      <w:r>
        <w:t xml:space="preserve"> gargarasının 55 hastada </w:t>
      </w:r>
      <w:r w:rsidR="001A5D19">
        <w:t xml:space="preserve">dişeti oluğu sıvısında (DOS) </w:t>
      </w:r>
      <w:r>
        <w:t>PGE</w:t>
      </w:r>
      <w:r w:rsidRPr="001A5D19">
        <w:rPr>
          <w:vertAlign w:val="subscript"/>
        </w:rPr>
        <w:t xml:space="preserve">2 </w:t>
      </w:r>
      <w:r w:rsidR="001A5D19">
        <w:t xml:space="preserve">düzeyini </w:t>
      </w:r>
      <w:r>
        <w:t xml:space="preserve">6 ay </w:t>
      </w:r>
      <w:r w:rsidR="001A5D19">
        <w:t xml:space="preserve">süresince </w:t>
      </w:r>
      <w:r>
        <w:t>azal</w:t>
      </w:r>
      <w:r w:rsidR="001A5D19">
        <w:t xml:space="preserve">ttığı ve bu sayede </w:t>
      </w:r>
      <w:r>
        <w:t>kemik kaybı</w:t>
      </w:r>
      <w:r w:rsidR="001A5D19">
        <w:t>nın</w:t>
      </w:r>
      <w:r>
        <w:t xml:space="preserve"> </w:t>
      </w:r>
      <w:proofErr w:type="spellStart"/>
      <w:r>
        <w:t>durdur</w:t>
      </w:r>
      <w:r w:rsidR="00911E2F">
        <w:t>dğu</w:t>
      </w:r>
      <w:proofErr w:type="spellEnd"/>
      <w:r>
        <w:t xml:space="preserve"> bildir</w:t>
      </w:r>
      <w:r w:rsidR="001A5D19">
        <w:t xml:space="preserve">ilmiştir ama yine </w:t>
      </w:r>
      <w:r w:rsidR="00ED2113">
        <w:t xml:space="preserve">de </w:t>
      </w:r>
      <w:proofErr w:type="gramStart"/>
      <w:r w:rsidR="00ED2113">
        <w:t>lokal</w:t>
      </w:r>
      <w:proofErr w:type="gramEnd"/>
      <w:r>
        <w:t xml:space="preserve"> olarak uygulanan </w:t>
      </w:r>
      <w:proofErr w:type="spellStart"/>
      <w:r>
        <w:t>ketoprofen</w:t>
      </w:r>
      <w:proofErr w:type="spellEnd"/>
      <w:r>
        <w:t xml:space="preserve"> periodontiti</w:t>
      </w:r>
      <w:r w:rsidR="001A5D19">
        <w:t>s</w:t>
      </w:r>
      <w:r>
        <w:t xml:space="preserve"> tedavisinde lokal </w:t>
      </w:r>
      <w:r w:rsidR="001A5D19">
        <w:t xml:space="preserve">KM </w:t>
      </w:r>
      <w:r>
        <w:t xml:space="preserve">olarak </w:t>
      </w:r>
      <w:r w:rsidR="001A5D19">
        <w:t>kabul edilmemiştir.</w:t>
      </w:r>
    </w:p>
    <w:p w:rsidR="001A5D19" w:rsidRPr="0034424E" w:rsidRDefault="001A5D19" w:rsidP="001A5D19">
      <w:pPr>
        <w:keepNext/>
        <w:rPr>
          <w:b/>
        </w:rPr>
      </w:pPr>
      <w:r w:rsidRPr="0034424E">
        <w:rPr>
          <w:b/>
        </w:rPr>
        <w:t xml:space="preserve">Mine matris proteinleri, büyüme faktörleri ve bone </w:t>
      </w:r>
      <w:proofErr w:type="spellStart"/>
      <w:r w:rsidRPr="0034424E">
        <w:rPr>
          <w:b/>
        </w:rPr>
        <w:t>morfojenik</w:t>
      </w:r>
      <w:proofErr w:type="spellEnd"/>
      <w:r w:rsidRPr="0034424E">
        <w:rPr>
          <w:b/>
        </w:rPr>
        <w:t xml:space="preserve"> proteinler (</w:t>
      </w:r>
      <w:proofErr w:type="spellStart"/>
      <w:r w:rsidRPr="0034424E">
        <w:rPr>
          <w:b/>
        </w:rPr>
        <w:t>bmp</w:t>
      </w:r>
      <w:proofErr w:type="spellEnd"/>
      <w:r w:rsidRPr="0034424E">
        <w:rPr>
          <w:b/>
        </w:rPr>
        <w:t>)</w:t>
      </w:r>
    </w:p>
    <w:p w:rsidR="001A5D19" w:rsidRDefault="001A5D19" w:rsidP="001A5D19">
      <w:pPr>
        <w:keepNext/>
      </w:pPr>
      <w:r w:rsidRPr="001A5D19">
        <w:t xml:space="preserve">Mine matris proteinleri, büyüme faktörleri, ve kemik </w:t>
      </w:r>
      <w:proofErr w:type="spellStart"/>
      <w:r w:rsidRPr="001A5D19">
        <w:t>morfogenetik</w:t>
      </w:r>
      <w:proofErr w:type="spellEnd"/>
      <w:r w:rsidRPr="001A5D19">
        <w:t xml:space="preserve"> proteinler </w:t>
      </w:r>
      <w:r>
        <w:t xml:space="preserve">gibi </w:t>
      </w:r>
      <w:proofErr w:type="gramStart"/>
      <w:r>
        <w:t>lokal</w:t>
      </w:r>
      <w:proofErr w:type="gramEnd"/>
      <w:r w:rsidRPr="001A5D19">
        <w:t xml:space="preserve"> </w:t>
      </w:r>
      <w:proofErr w:type="spellStart"/>
      <w:r w:rsidRPr="001A5D19">
        <w:t>KM'lar</w:t>
      </w:r>
      <w:proofErr w:type="spellEnd"/>
      <w:r w:rsidRPr="001A5D19">
        <w:t xml:space="preserve"> yara iyileşmesini </w:t>
      </w:r>
      <w:r w:rsidR="0034424E">
        <w:t xml:space="preserve">hızlandırmak, </w:t>
      </w:r>
      <w:r w:rsidRPr="001A5D19">
        <w:t>kemik, periodontal ligament</w:t>
      </w:r>
      <w:r w:rsidR="0034424E">
        <w:t xml:space="preserve"> ve</w:t>
      </w:r>
      <w:r w:rsidRPr="001A5D19">
        <w:t xml:space="preserve"> sement</w:t>
      </w:r>
      <w:r w:rsidR="0034424E">
        <w:t>in rejenerasyonu sağlamak üzere kullanılmışlardır.</w:t>
      </w:r>
      <w:r w:rsidRPr="001A5D19">
        <w:t xml:space="preserve"> Bu</w:t>
      </w:r>
      <w:r w:rsidR="0034424E">
        <w:t>nlara</w:t>
      </w:r>
      <w:r w:rsidRPr="001A5D19">
        <w:t xml:space="preserve"> BMP-2, BMP-7, büyüme faktörleri (trombosit türevli büyüme faktörü, insüline benzer büyüme faktörü), ve </w:t>
      </w:r>
      <w:proofErr w:type="spellStart"/>
      <w:r w:rsidRPr="001A5D19">
        <w:t>tetrasiklinler</w:t>
      </w:r>
      <w:proofErr w:type="spellEnd"/>
      <w:r w:rsidR="0034424E">
        <w:t xml:space="preserve"> de eklenmiştir.</w:t>
      </w:r>
      <w:r w:rsidRPr="001A5D19">
        <w:t xml:space="preserve"> </w:t>
      </w:r>
    </w:p>
    <w:p w:rsidR="0034424E" w:rsidRPr="0034424E" w:rsidRDefault="0034424E" w:rsidP="0034424E">
      <w:pPr>
        <w:keepNext/>
        <w:rPr>
          <w:b/>
        </w:rPr>
      </w:pPr>
      <w:r w:rsidRPr="0034424E">
        <w:rPr>
          <w:b/>
        </w:rPr>
        <w:t>Modülasyon ve kapsamlı periodontal tedavi</w:t>
      </w:r>
    </w:p>
    <w:p w:rsidR="00911E2F" w:rsidRPr="00911E2F" w:rsidRDefault="00911E2F" w:rsidP="00911E2F">
      <w:pPr>
        <w:keepNext/>
        <w:spacing w:after="0"/>
        <w:ind w:left="360"/>
        <w:rPr>
          <w:b/>
          <w:i/>
        </w:rPr>
      </w:pPr>
      <w:r w:rsidRPr="00911E2F">
        <w:rPr>
          <w:b/>
          <w:i/>
        </w:rPr>
        <w:t>Periodontal tedavi yöntemleri</w:t>
      </w:r>
    </w:p>
    <w:p w:rsidR="003677DD" w:rsidRDefault="003677DD" w:rsidP="00911E2F">
      <w:pPr>
        <w:keepNext/>
        <w:numPr>
          <w:ilvl w:val="0"/>
          <w:numId w:val="1"/>
        </w:numPr>
        <w:spacing w:after="0"/>
      </w:pPr>
      <w:r>
        <w:t xml:space="preserve">Oral </w:t>
      </w:r>
      <w:proofErr w:type="gramStart"/>
      <w:r>
        <w:t>hijyen</w:t>
      </w:r>
      <w:proofErr w:type="gramEnd"/>
      <w:r>
        <w:t xml:space="preserve"> eğitimi ve motivasyon</w:t>
      </w:r>
    </w:p>
    <w:p w:rsidR="003677DD" w:rsidRDefault="003677DD" w:rsidP="006B7892">
      <w:pPr>
        <w:keepNext/>
        <w:numPr>
          <w:ilvl w:val="0"/>
          <w:numId w:val="1"/>
        </w:numPr>
        <w:spacing w:after="0"/>
      </w:pPr>
      <w:r>
        <w:t>İyi bir SRP</w:t>
      </w:r>
      <w:r w:rsidR="006B7892">
        <w:t xml:space="preserve"> </w:t>
      </w:r>
      <w:r>
        <w:t>ile bakterilerin azaltılması</w:t>
      </w:r>
    </w:p>
    <w:p w:rsidR="006B7892" w:rsidRDefault="006B7892" w:rsidP="006B7892">
      <w:pPr>
        <w:keepNext/>
        <w:numPr>
          <w:ilvl w:val="0"/>
          <w:numId w:val="1"/>
        </w:numPr>
        <w:spacing w:after="0"/>
      </w:pPr>
      <w:r>
        <w:t xml:space="preserve">Belirli olgularda bölgeye özgü </w:t>
      </w:r>
      <w:proofErr w:type="gramStart"/>
      <w:r>
        <w:t>lokal</w:t>
      </w:r>
      <w:proofErr w:type="gramEnd"/>
      <w:r>
        <w:t xml:space="preserve"> veya sistemik antimikrobiyal terapi.</w:t>
      </w:r>
    </w:p>
    <w:p w:rsidR="006B7892" w:rsidRDefault="006B7892" w:rsidP="006B7892">
      <w:pPr>
        <w:keepNext/>
        <w:numPr>
          <w:ilvl w:val="0"/>
          <w:numId w:val="1"/>
        </w:numPr>
        <w:spacing w:after="0"/>
      </w:pPr>
      <w:r>
        <w:t>KM tedavisiyle ile konak modülasyonu</w:t>
      </w:r>
    </w:p>
    <w:p w:rsidR="006B7892" w:rsidRDefault="003677DD" w:rsidP="006B7892">
      <w:pPr>
        <w:keepNext/>
        <w:numPr>
          <w:ilvl w:val="0"/>
          <w:numId w:val="1"/>
        </w:numPr>
        <w:spacing w:after="0"/>
      </w:pPr>
      <w:r>
        <w:t>Risk faktörü modifikasyonu ile veya risk azaltma.</w:t>
      </w:r>
    </w:p>
    <w:p w:rsidR="003677DD" w:rsidRDefault="003677DD" w:rsidP="006B7892">
      <w:pPr>
        <w:keepNext/>
        <w:numPr>
          <w:ilvl w:val="0"/>
          <w:numId w:val="1"/>
        </w:numPr>
      </w:pPr>
      <w:r>
        <w:t xml:space="preserve">Periodontal </w:t>
      </w:r>
      <w:r w:rsidR="006B7892">
        <w:t>cerrahi</w:t>
      </w:r>
    </w:p>
    <w:p w:rsidR="0034424E" w:rsidRDefault="00BE16C9" w:rsidP="003677DD">
      <w:pPr>
        <w:keepNext/>
      </w:pPr>
      <w:r>
        <w:t xml:space="preserve">Hastaya özgü tedavi planını oluşturmak ve bunu hastaya açıklamak </w:t>
      </w:r>
      <w:r w:rsidR="003677DD">
        <w:t xml:space="preserve">diş hekiminin sorumluluğundadır. </w:t>
      </w:r>
      <w:r>
        <w:t xml:space="preserve">Hastanın uyumunu sağlamak ve </w:t>
      </w:r>
      <w:r w:rsidR="003677DD">
        <w:t xml:space="preserve">risk faktörlerini değiştirmek için </w:t>
      </w:r>
      <w:r>
        <w:t xml:space="preserve">iyi iletişim kurmak </w:t>
      </w:r>
      <w:r w:rsidR="003677DD">
        <w:t>gereklidir</w:t>
      </w:r>
      <w:r>
        <w:t>.</w:t>
      </w:r>
    </w:p>
    <w:sectPr w:rsidR="00344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410B8"/>
    <w:multiLevelType w:val="hybridMultilevel"/>
    <w:tmpl w:val="442495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10"/>
    <w:rsid w:val="00024395"/>
    <w:rsid w:val="000474E4"/>
    <w:rsid w:val="00055C17"/>
    <w:rsid w:val="00075057"/>
    <w:rsid w:val="00083B37"/>
    <w:rsid w:val="000A59B0"/>
    <w:rsid w:val="000A77EF"/>
    <w:rsid w:val="000D4CD6"/>
    <w:rsid w:val="000D5112"/>
    <w:rsid w:val="000D64A8"/>
    <w:rsid w:val="001712F4"/>
    <w:rsid w:val="001A18FD"/>
    <w:rsid w:val="001A2877"/>
    <w:rsid w:val="001A5D19"/>
    <w:rsid w:val="001A6685"/>
    <w:rsid w:val="001D67A8"/>
    <w:rsid w:val="001E06A5"/>
    <w:rsid w:val="00207995"/>
    <w:rsid w:val="0022721E"/>
    <w:rsid w:val="00232FC1"/>
    <w:rsid w:val="00243B8C"/>
    <w:rsid w:val="002551FA"/>
    <w:rsid w:val="002B345C"/>
    <w:rsid w:val="002F582D"/>
    <w:rsid w:val="00311BC8"/>
    <w:rsid w:val="0034424E"/>
    <w:rsid w:val="00350ED4"/>
    <w:rsid w:val="003677DD"/>
    <w:rsid w:val="003E0618"/>
    <w:rsid w:val="003E4638"/>
    <w:rsid w:val="003F0A92"/>
    <w:rsid w:val="00457602"/>
    <w:rsid w:val="0046350B"/>
    <w:rsid w:val="00480884"/>
    <w:rsid w:val="004A205F"/>
    <w:rsid w:val="004C4FFF"/>
    <w:rsid w:val="00501161"/>
    <w:rsid w:val="00532250"/>
    <w:rsid w:val="00540063"/>
    <w:rsid w:val="005B385D"/>
    <w:rsid w:val="005C1712"/>
    <w:rsid w:val="006250BD"/>
    <w:rsid w:val="006330BC"/>
    <w:rsid w:val="006548CF"/>
    <w:rsid w:val="006801ED"/>
    <w:rsid w:val="00692B7F"/>
    <w:rsid w:val="006B7892"/>
    <w:rsid w:val="00705765"/>
    <w:rsid w:val="00741738"/>
    <w:rsid w:val="00746B65"/>
    <w:rsid w:val="00754F92"/>
    <w:rsid w:val="007A1D7C"/>
    <w:rsid w:val="007C7FCC"/>
    <w:rsid w:val="007F245B"/>
    <w:rsid w:val="00800F0D"/>
    <w:rsid w:val="00803680"/>
    <w:rsid w:val="00825588"/>
    <w:rsid w:val="00871CFE"/>
    <w:rsid w:val="00885B41"/>
    <w:rsid w:val="008878FB"/>
    <w:rsid w:val="00894CBC"/>
    <w:rsid w:val="008A0846"/>
    <w:rsid w:val="008A1E5A"/>
    <w:rsid w:val="008A3CED"/>
    <w:rsid w:val="008C037F"/>
    <w:rsid w:val="008C662E"/>
    <w:rsid w:val="00911E2F"/>
    <w:rsid w:val="00913713"/>
    <w:rsid w:val="00930608"/>
    <w:rsid w:val="009D6D86"/>
    <w:rsid w:val="009E2FAA"/>
    <w:rsid w:val="009F0916"/>
    <w:rsid w:val="00A25C10"/>
    <w:rsid w:val="00A35F1C"/>
    <w:rsid w:val="00A361D7"/>
    <w:rsid w:val="00A36E62"/>
    <w:rsid w:val="00A50812"/>
    <w:rsid w:val="00A54291"/>
    <w:rsid w:val="00A603B5"/>
    <w:rsid w:val="00A65E86"/>
    <w:rsid w:val="00AA4B6C"/>
    <w:rsid w:val="00AB0619"/>
    <w:rsid w:val="00B2412B"/>
    <w:rsid w:val="00B73D96"/>
    <w:rsid w:val="00BA53E2"/>
    <w:rsid w:val="00BA7652"/>
    <w:rsid w:val="00BD5947"/>
    <w:rsid w:val="00BE16C9"/>
    <w:rsid w:val="00BE5625"/>
    <w:rsid w:val="00C11682"/>
    <w:rsid w:val="00C15997"/>
    <w:rsid w:val="00C42DC0"/>
    <w:rsid w:val="00C5419A"/>
    <w:rsid w:val="00C732CF"/>
    <w:rsid w:val="00C80410"/>
    <w:rsid w:val="00C82E22"/>
    <w:rsid w:val="00CC66AA"/>
    <w:rsid w:val="00D11A53"/>
    <w:rsid w:val="00D75AC8"/>
    <w:rsid w:val="00DB3720"/>
    <w:rsid w:val="00DF5026"/>
    <w:rsid w:val="00E01645"/>
    <w:rsid w:val="00E34A52"/>
    <w:rsid w:val="00E41FA5"/>
    <w:rsid w:val="00E52B10"/>
    <w:rsid w:val="00E55F22"/>
    <w:rsid w:val="00E77FEF"/>
    <w:rsid w:val="00EB0D90"/>
    <w:rsid w:val="00EC111E"/>
    <w:rsid w:val="00ED2113"/>
    <w:rsid w:val="00ED4BD8"/>
    <w:rsid w:val="00F01503"/>
    <w:rsid w:val="00F076C6"/>
    <w:rsid w:val="00F21C1A"/>
    <w:rsid w:val="00F56F4C"/>
    <w:rsid w:val="00F90788"/>
    <w:rsid w:val="00F969ED"/>
    <w:rsid w:val="00FB543E"/>
    <w:rsid w:val="00FC022E"/>
    <w:rsid w:val="00FD6160"/>
    <w:rsid w:val="00FE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B10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rsid w:val="00E52B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205F"/>
    <w:rPr>
      <w:rFonts w:ascii="Tahoma" w:eastAsiaTheme="minorEastAsia" w:hAnsi="Tahoma" w:cs="Tahoma"/>
      <w:sz w:val="16"/>
      <w:szCs w:val="16"/>
      <w:lang w:eastAsia="tr-TR"/>
    </w:rPr>
  </w:style>
  <w:style w:type="paragraph" w:styleId="ResimYazs">
    <w:name w:val="caption"/>
    <w:basedOn w:val="Normal"/>
    <w:next w:val="Normal"/>
    <w:uiPriority w:val="35"/>
    <w:unhideWhenUsed/>
    <w:qFormat/>
    <w:rsid w:val="004A205F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oKlavuzu">
    <w:name w:val="Table Grid"/>
    <w:basedOn w:val="NormalTablo"/>
    <w:uiPriority w:val="59"/>
    <w:rsid w:val="00871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B10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rsid w:val="00E52B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205F"/>
    <w:rPr>
      <w:rFonts w:ascii="Tahoma" w:eastAsiaTheme="minorEastAsia" w:hAnsi="Tahoma" w:cs="Tahoma"/>
      <w:sz w:val="16"/>
      <w:szCs w:val="16"/>
      <w:lang w:eastAsia="tr-TR"/>
    </w:rPr>
  </w:style>
  <w:style w:type="paragraph" w:styleId="ResimYazs">
    <w:name w:val="caption"/>
    <w:basedOn w:val="Normal"/>
    <w:next w:val="Normal"/>
    <w:uiPriority w:val="35"/>
    <w:unhideWhenUsed/>
    <w:qFormat/>
    <w:rsid w:val="004A205F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oKlavuzu">
    <w:name w:val="Table Grid"/>
    <w:basedOn w:val="NormalTablo"/>
    <w:uiPriority w:val="59"/>
    <w:rsid w:val="00871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7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6</Pages>
  <Words>2084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72</cp:revision>
  <cp:lastPrinted>2015-02-11T08:40:00Z</cp:lastPrinted>
  <dcterms:created xsi:type="dcterms:W3CDTF">2015-01-29T10:27:00Z</dcterms:created>
  <dcterms:modified xsi:type="dcterms:W3CDTF">2015-02-12T06:39:00Z</dcterms:modified>
</cp:coreProperties>
</file>